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3EA703" w14:textId="1454915B" w:rsidR="00E90E49" w:rsidRPr="00CE0424" w:rsidRDefault="00E90E49" w:rsidP="00831EC7">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6C0B8D">
        <w:t>6</w:t>
      </w:r>
      <w:r w:rsidR="00193E60">
        <w:t>bis</w:t>
      </w:r>
      <w:r w:rsidR="00075DCB">
        <w:t>-</w:t>
      </w:r>
      <w:r w:rsidR="00F20F5C">
        <w:t>e</w:t>
      </w:r>
      <w:r w:rsidRPr="00CE0424">
        <w:tab/>
      </w:r>
      <w:r w:rsidR="00151C12" w:rsidRPr="00D416D4">
        <w:rPr>
          <w:szCs w:val="24"/>
        </w:rPr>
        <w:t xml:space="preserve">Tdoc </w:t>
      </w:r>
      <w:r w:rsidR="001204E2" w:rsidRPr="001204E2">
        <w:rPr>
          <w:szCs w:val="24"/>
        </w:rPr>
        <w:t>R2-2200888</w:t>
      </w:r>
    </w:p>
    <w:p w14:paraId="689A050A" w14:textId="61251FB6" w:rsidR="00E90E49" w:rsidRPr="00CE0424" w:rsidRDefault="00C268E6" w:rsidP="00831EC7">
      <w:pPr>
        <w:pStyle w:val="3GPPHeader"/>
      </w:pPr>
      <w:r>
        <w:t xml:space="preserve">Electronic meeting, </w:t>
      </w:r>
      <w:r w:rsidR="00F6602E" w:rsidRPr="009745A6">
        <w:t>17</w:t>
      </w:r>
      <w:r w:rsidR="00F6602E">
        <w:t>th</w:t>
      </w:r>
      <w:r w:rsidR="00F6602E" w:rsidRPr="009745A6">
        <w:t xml:space="preserve"> </w:t>
      </w:r>
      <w:r w:rsidR="009745A6" w:rsidRPr="009745A6">
        <w:t>January – 25th January 2022</w:t>
      </w:r>
    </w:p>
    <w:p w14:paraId="257D0F5A" w14:textId="42DAE84C" w:rsidR="00E90E49" w:rsidRPr="0021017B" w:rsidRDefault="00E90E49" w:rsidP="00831EC7">
      <w:pPr>
        <w:pStyle w:val="3GPPHeader"/>
        <w:rPr>
          <w:sz w:val="22"/>
          <w:szCs w:val="22"/>
          <w:lang w:val="en-US"/>
        </w:rPr>
      </w:pPr>
      <w:r w:rsidRPr="0021017B">
        <w:rPr>
          <w:sz w:val="22"/>
          <w:szCs w:val="22"/>
          <w:lang w:val="en-US"/>
        </w:rPr>
        <w:t>Agenda Item:</w:t>
      </w:r>
      <w:r w:rsidRPr="0021017B">
        <w:rPr>
          <w:sz w:val="22"/>
          <w:szCs w:val="22"/>
          <w:lang w:val="en-US"/>
        </w:rPr>
        <w:tab/>
      </w:r>
      <w:r w:rsidR="00C66768" w:rsidRPr="007D10E4">
        <w:rPr>
          <w:sz w:val="22"/>
          <w:szCs w:val="22"/>
          <w:lang w:val="en-US"/>
        </w:rPr>
        <w:t>8.13.4</w:t>
      </w:r>
    </w:p>
    <w:p w14:paraId="49C2AAAA" w14:textId="77777777" w:rsidR="00E90E49" w:rsidRPr="00CE0424" w:rsidRDefault="003D3C45" w:rsidP="00831EC7">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C1A13B9" w14:textId="20CCF34A" w:rsidR="00E90E49" w:rsidRPr="00CE0424" w:rsidRDefault="003D3C45" w:rsidP="00831EC7">
      <w:pPr>
        <w:pStyle w:val="3GPPHeader"/>
        <w:rPr>
          <w:sz w:val="22"/>
          <w:szCs w:val="22"/>
        </w:rPr>
      </w:pPr>
      <w:r>
        <w:rPr>
          <w:sz w:val="22"/>
          <w:szCs w:val="22"/>
        </w:rPr>
        <w:t>Title:</w:t>
      </w:r>
      <w:r w:rsidR="00E90E49" w:rsidRPr="00CE0424">
        <w:rPr>
          <w:sz w:val="22"/>
          <w:szCs w:val="22"/>
        </w:rPr>
        <w:tab/>
      </w:r>
      <w:r w:rsidR="004A55FA">
        <w:rPr>
          <w:sz w:val="22"/>
          <w:szCs w:val="22"/>
        </w:rPr>
        <w:t xml:space="preserve">On </w:t>
      </w:r>
      <w:r w:rsidR="006020C3">
        <w:rPr>
          <w:sz w:val="22"/>
          <w:szCs w:val="22"/>
        </w:rPr>
        <w:t>layer-2 measurements</w:t>
      </w:r>
    </w:p>
    <w:p w14:paraId="1F73837D" w14:textId="0901C11E" w:rsidR="00E90E49" w:rsidRPr="00CE0424" w:rsidRDefault="00E90E49" w:rsidP="00831EC7">
      <w:pPr>
        <w:pStyle w:val="3GPPHeader"/>
        <w:rPr>
          <w:sz w:val="22"/>
          <w:szCs w:val="22"/>
        </w:rPr>
      </w:pPr>
      <w:r w:rsidRPr="00D54BAD">
        <w:rPr>
          <w:sz w:val="22"/>
          <w:szCs w:val="22"/>
        </w:rPr>
        <w:t>Document for:</w:t>
      </w:r>
      <w:r w:rsidRPr="00D54BAD">
        <w:rPr>
          <w:sz w:val="22"/>
          <w:szCs w:val="22"/>
        </w:rPr>
        <w:tab/>
        <w:t>Discussion</w:t>
      </w:r>
    </w:p>
    <w:p w14:paraId="5A365A85" w14:textId="77777777" w:rsidR="00E90E49" w:rsidRPr="00CE0424" w:rsidRDefault="00230D18" w:rsidP="00831EC7">
      <w:pPr>
        <w:pStyle w:val="Heading1"/>
        <w:jc w:val="both"/>
      </w:pPr>
      <w:r>
        <w:t>1</w:t>
      </w:r>
      <w:r>
        <w:tab/>
      </w:r>
      <w:r w:rsidR="00E90E49" w:rsidRPr="00CE0424">
        <w:t>Introduction</w:t>
      </w:r>
    </w:p>
    <w:p w14:paraId="4B0FA9A3" w14:textId="10C6CA63" w:rsidR="0021017B" w:rsidRDefault="004A357F" w:rsidP="00831EC7">
      <w:pPr>
        <w:pStyle w:val="BodyText"/>
        <w:rPr>
          <w:rFonts w:asciiTheme="minorHAnsi" w:hAnsiTheme="minorHAnsi" w:cstheme="minorHAnsi"/>
          <w:sz w:val="22"/>
          <w:szCs w:val="22"/>
        </w:rPr>
      </w:pPr>
      <w:r>
        <w:rPr>
          <w:rFonts w:asciiTheme="minorHAnsi" w:hAnsiTheme="minorHAnsi" w:cstheme="minorHAnsi"/>
          <w:sz w:val="22"/>
          <w:szCs w:val="22"/>
        </w:rPr>
        <w:t>A new delay measurement named e</w:t>
      </w:r>
      <w:r w:rsidR="0021017B">
        <w:rPr>
          <w:rFonts w:asciiTheme="minorHAnsi" w:hAnsiTheme="minorHAnsi" w:cstheme="minorHAnsi"/>
          <w:sz w:val="22"/>
          <w:szCs w:val="22"/>
        </w:rPr>
        <w:t>xcess delay measurements for NR have been discussed in RAN2#116e meeting and following agreements were reached</w:t>
      </w:r>
    </w:p>
    <w:p w14:paraId="1F045095" w14:textId="77777777" w:rsidR="0021017B" w:rsidRDefault="0021017B" w:rsidP="00831EC7">
      <w:pPr>
        <w:pStyle w:val="Doc-text2"/>
        <w:pBdr>
          <w:top w:val="single" w:sz="4" w:space="1" w:color="auto"/>
          <w:left w:val="single" w:sz="4" w:space="4" w:color="auto"/>
          <w:bottom w:val="single" w:sz="4" w:space="1" w:color="auto"/>
          <w:right w:val="single" w:sz="4" w:space="4" w:color="auto"/>
        </w:pBdr>
        <w:jc w:val="both"/>
        <w:rPr>
          <w:lang w:eastAsia="zh-CN"/>
        </w:rPr>
      </w:pPr>
      <w:r>
        <w:t>Agreements</w:t>
      </w:r>
    </w:p>
    <w:p w14:paraId="0394174F" w14:textId="77777777" w:rsidR="0021017B" w:rsidRDefault="0021017B" w:rsidP="00831EC7">
      <w:pPr>
        <w:pStyle w:val="Doc-text2"/>
        <w:pBdr>
          <w:top w:val="single" w:sz="4" w:space="1" w:color="auto"/>
          <w:left w:val="single" w:sz="4" w:space="4" w:color="auto"/>
          <w:bottom w:val="single" w:sz="4" w:space="1" w:color="auto"/>
          <w:right w:val="single" w:sz="4" w:space="4" w:color="auto"/>
        </w:pBdr>
        <w:jc w:val="both"/>
        <w:rPr>
          <w:lang w:val="en-GB"/>
        </w:rPr>
      </w:pPr>
      <w:r>
        <w:rPr>
          <w:lang w:val="en-GB"/>
        </w:rPr>
        <w:t>1 The new delay measurement can be called excess packet delay for NR.</w:t>
      </w:r>
    </w:p>
    <w:p w14:paraId="634EE77F" w14:textId="77777777" w:rsidR="0021017B" w:rsidRDefault="0021017B" w:rsidP="00831EC7">
      <w:pPr>
        <w:pStyle w:val="Doc-text2"/>
        <w:pBdr>
          <w:top w:val="single" w:sz="4" w:space="1" w:color="auto"/>
          <w:left w:val="single" w:sz="4" w:space="4" w:color="auto"/>
          <w:bottom w:val="single" w:sz="4" w:space="1" w:color="auto"/>
          <w:right w:val="single" w:sz="4" w:space="4" w:color="auto"/>
        </w:pBdr>
        <w:jc w:val="both"/>
        <w:rPr>
          <w:lang w:val="en-GB"/>
        </w:rPr>
      </w:pPr>
      <w:r>
        <w:rPr>
          <w:lang w:val="en-GB"/>
        </w:rPr>
        <w:t>2 FFS: the definition of the measurement of excess packet delay for NR is:</w:t>
      </w:r>
    </w:p>
    <w:p w14:paraId="6513DD02" w14:textId="77777777" w:rsidR="0021017B" w:rsidRDefault="0021017B" w:rsidP="00831EC7">
      <w:pPr>
        <w:pStyle w:val="Doc-text2"/>
        <w:pBdr>
          <w:top w:val="single" w:sz="4" w:space="1" w:color="auto"/>
          <w:left w:val="single" w:sz="4" w:space="4" w:color="auto"/>
          <w:bottom w:val="single" w:sz="4" w:space="1" w:color="auto"/>
          <w:right w:val="single" w:sz="4" w:space="4" w:color="auto"/>
        </w:pBdr>
        <w:jc w:val="both"/>
        <w:rPr>
          <w:lang w:val="en-GB"/>
        </w:rPr>
      </w:pPr>
      <w:r>
        <w:rPr>
          <w:lang w:val="en-GB"/>
        </w:rPr>
        <w:t>-</w:t>
      </w:r>
      <w:r>
        <w:rPr>
          <w:lang w:val="en-GB"/>
        </w:rPr>
        <w:tab/>
        <w:t>it represents the ratio of packets in UL per DRB exceeding the configured delay threshold among the UL PDCP SDUs received. The delay for each packet is calculated from packet arrival at PDCP upper SAP until the UL grant to transmit the packet is available, which has included the delay the UE gets resources granted (from sending SR/RACH to get the first grant)</w:t>
      </w:r>
    </w:p>
    <w:p w14:paraId="461288D1" w14:textId="2FCF92CB" w:rsidR="0021017B" w:rsidRDefault="0021017B" w:rsidP="00831EC7">
      <w:pPr>
        <w:pStyle w:val="Doc-text2"/>
        <w:pBdr>
          <w:top w:val="single" w:sz="4" w:space="1" w:color="auto"/>
          <w:left w:val="single" w:sz="4" w:space="4" w:color="auto"/>
          <w:bottom w:val="single" w:sz="4" w:space="1" w:color="auto"/>
          <w:right w:val="single" w:sz="4" w:space="4" w:color="auto"/>
        </w:pBdr>
        <w:jc w:val="both"/>
        <w:rPr>
          <w:lang w:val="en-GB"/>
        </w:rPr>
      </w:pPr>
      <w:r>
        <w:rPr>
          <w:lang w:val="en-GB"/>
        </w:rPr>
        <w:t>3 The network can collect the measurement excess packet delay for NR from the UE.</w:t>
      </w:r>
    </w:p>
    <w:p w14:paraId="501793C4" w14:textId="77777777" w:rsidR="0021017B" w:rsidRDefault="0021017B" w:rsidP="00831EC7">
      <w:pPr>
        <w:pStyle w:val="Doc-text2"/>
        <w:pBdr>
          <w:top w:val="single" w:sz="4" w:space="1" w:color="auto"/>
          <w:left w:val="single" w:sz="4" w:space="4" w:color="auto"/>
          <w:bottom w:val="single" w:sz="4" w:space="1" w:color="auto"/>
          <w:right w:val="single" w:sz="4" w:space="4" w:color="auto"/>
        </w:pBdr>
        <w:jc w:val="both"/>
        <w:rPr>
          <w:lang w:val="en-GB"/>
        </w:rPr>
      </w:pPr>
      <w:r>
        <w:rPr>
          <w:lang w:val="en-GB"/>
        </w:rPr>
        <w:t>4 LTE excess packet delay reporting can be used as a baseline, and details can be further discussed.</w:t>
      </w:r>
    </w:p>
    <w:p w14:paraId="4CB05422" w14:textId="77777777" w:rsidR="0021017B" w:rsidRDefault="0021017B" w:rsidP="00831EC7">
      <w:pPr>
        <w:pStyle w:val="BodyText"/>
        <w:rPr>
          <w:rFonts w:asciiTheme="minorHAnsi" w:hAnsiTheme="minorHAnsi" w:cstheme="minorHAnsi"/>
          <w:sz w:val="22"/>
          <w:szCs w:val="22"/>
        </w:rPr>
      </w:pPr>
    </w:p>
    <w:p w14:paraId="54868299" w14:textId="4A979871" w:rsidR="000D1CA3" w:rsidRDefault="0021017B" w:rsidP="00831EC7">
      <w:pPr>
        <w:pStyle w:val="BodyText"/>
        <w:rPr>
          <w:rFonts w:asciiTheme="minorHAnsi" w:hAnsiTheme="minorHAnsi" w:cstheme="minorHAnsi"/>
          <w:sz w:val="22"/>
          <w:szCs w:val="22"/>
        </w:rPr>
      </w:pPr>
      <w:r>
        <w:rPr>
          <w:rFonts w:asciiTheme="minorHAnsi" w:hAnsiTheme="minorHAnsi" w:cstheme="minorHAnsi"/>
          <w:sz w:val="22"/>
          <w:szCs w:val="22"/>
        </w:rPr>
        <w:t>In this contribution, we discuss different options for configuring and collecting excess delay measurements from the UE</w:t>
      </w:r>
      <w:r w:rsidR="0044732B">
        <w:rPr>
          <w:rFonts w:asciiTheme="minorHAnsi" w:hAnsiTheme="minorHAnsi" w:cstheme="minorHAnsi"/>
          <w:sz w:val="22"/>
          <w:szCs w:val="22"/>
        </w:rPr>
        <w:t xml:space="preserve"> in particular in DC scenarios</w:t>
      </w:r>
      <w:r>
        <w:rPr>
          <w:rFonts w:asciiTheme="minorHAnsi" w:hAnsiTheme="minorHAnsi" w:cstheme="minorHAnsi"/>
          <w:sz w:val="22"/>
          <w:szCs w:val="22"/>
        </w:rPr>
        <w:t>.</w:t>
      </w:r>
    </w:p>
    <w:p w14:paraId="6E5FC6FC" w14:textId="5471C3DD" w:rsidR="004000E8" w:rsidRDefault="00230D18" w:rsidP="00831EC7">
      <w:pPr>
        <w:pStyle w:val="Heading1"/>
        <w:jc w:val="both"/>
      </w:pPr>
      <w:bookmarkStart w:id="0" w:name="_Ref178064866"/>
      <w:r>
        <w:t>2</w:t>
      </w:r>
      <w:r>
        <w:tab/>
      </w:r>
      <w:r w:rsidR="004000E8" w:rsidRPr="00CE0424">
        <w:t>Discussion</w:t>
      </w:r>
      <w:bookmarkEnd w:id="0"/>
    </w:p>
    <w:p w14:paraId="45FF8FC5" w14:textId="6E919762" w:rsidR="0021017B" w:rsidRDefault="004A357F" w:rsidP="00831EC7">
      <w:pPr>
        <w:jc w:val="both"/>
        <w:rPr>
          <w:rFonts w:asciiTheme="minorHAnsi" w:hAnsiTheme="minorHAnsi" w:cstheme="minorHAnsi"/>
          <w:sz w:val="22"/>
          <w:szCs w:val="22"/>
        </w:rPr>
      </w:pPr>
      <w:r>
        <w:rPr>
          <w:rFonts w:asciiTheme="minorHAnsi" w:hAnsiTheme="minorHAnsi" w:cstheme="minorHAnsi"/>
          <w:sz w:val="22"/>
          <w:szCs w:val="22"/>
        </w:rPr>
        <w:t xml:space="preserve">The excess delay measurement is used to measure the percentage of packets that experienced large delays. Such measurements are important for URLLC </w:t>
      </w:r>
      <w:r w:rsidR="00B5302F">
        <w:rPr>
          <w:rFonts w:asciiTheme="minorHAnsi" w:hAnsiTheme="minorHAnsi" w:cstheme="minorHAnsi"/>
          <w:sz w:val="22"/>
          <w:szCs w:val="22"/>
        </w:rPr>
        <w:t xml:space="preserve">type of services </w:t>
      </w:r>
      <w:r>
        <w:rPr>
          <w:rFonts w:asciiTheme="minorHAnsi" w:hAnsiTheme="minorHAnsi" w:cstheme="minorHAnsi"/>
          <w:sz w:val="22"/>
          <w:szCs w:val="22"/>
        </w:rPr>
        <w:t xml:space="preserve">where a small number of packets observing large delays can be detrimental to the </w:t>
      </w:r>
      <w:r w:rsidR="0064104A">
        <w:rPr>
          <w:rFonts w:asciiTheme="minorHAnsi" w:hAnsiTheme="minorHAnsi" w:cstheme="minorHAnsi"/>
          <w:sz w:val="22"/>
          <w:szCs w:val="22"/>
        </w:rPr>
        <w:t>user experience</w:t>
      </w:r>
      <w:r>
        <w:rPr>
          <w:rFonts w:asciiTheme="minorHAnsi" w:hAnsiTheme="minorHAnsi" w:cstheme="minorHAnsi"/>
          <w:sz w:val="22"/>
          <w:szCs w:val="22"/>
        </w:rPr>
        <w:t>. Current average PDCP queueing delay per DRB would not capture such behaviour in the network.</w:t>
      </w:r>
      <w:r w:rsidR="00E763FA">
        <w:rPr>
          <w:rFonts w:asciiTheme="minorHAnsi" w:hAnsiTheme="minorHAnsi" w:cstheme="minorHAnsi"/>
          <w:sz w:val="22"/>
          <w:szCs w:val="22"/>
        </w:rPr>
        <w:t xml:space="preserve"> Network may need to collect excess delay measurements </w:t>
      </w:r>
      <w:r w:rsidR="00A103BE">
        <w:rPr>
          <w:rFonts w:asciiTheme="minorHAnsi" w:hAnsiTheme="minorHAnsi" w:cstheme="minorHAnsi"/>
          <w:sz w:val="22"/>
          <w:szCs w:val="22"/>
        </w:rPr>
        <w:t xml:space="preserve">independent from </w:t>
      </w:r>
      <w:r w:rsidR="00E763FA">
        <w:rPr>
          <w:rFonts w:asciiTheme="minorHAnsi" w:hAnsiTheme="minorHAnsi" w:cstheme="minorHAnsi"/>
          <w:sz w:val="22"/>
          <w:szCs w:val="22"/>
        </w:rPr>
        <w:t>collecting D1 measurement reports from the UE.</w:t>
      </w:r>
    </w:p>
    <w:p w14:paraId="0225B3AC" w14:textId="62697A9E" w:rsidR="004A357F" w:rsidRDefault="00E763FA" w:rsidP="00831EC7">
      <w:pPr>
        <w:pStyle w:val="Observation"/>
      </w:pPr>
      <w:bookmarkStart w:id="1" w:name="_Toc90657683"/>
      <w:r>
        <w:t>Network collect</w:t>
      </w:r>
      <w:r w:rsidR="00FB3FF6">
        <w:t>s</w:t>
      </w:r>
      <w:r>
        <w:t xml:space="preserve"> excess delay measurements without configuring D1 measurements</w:t>
      </w:r>
      <w:r w:rsidR="004A357F">
        <w:t>.</w:t>
      </w:r>
      <w:bookmarkEnd w:id="1"/>
      <w:r w:rsidR="004A357F">
        <w:t xml:space="preserve"> </w:t>
      </w:r>
    </w:p>
    <w:p w14:paraId="199E1162" w14:textId="1BF7725E" w:rsidR="0021017B" w:rsidRDefault="004A357F" w:rsidP="00831EC7">
      <w:pPr>
        <w:jc w:val="both"/>
        <w:rPr>
          <w:rFonts w:asciiTheme="minorHAnsi" w:hAnsiTheme="minorHAnsi" w:cstheme="minorHAnsi"/>
          <w:sz w:val="22"/>
          <w:szCs w:val="22"/>
        </w:rPr>
      </w:pPr>
      <w:r>
        <w:rPr>
          <w:rFonts w:asciiTheme="minorHAnsi" w:hAnsiTheme="minorHAnsi" w:cstheme="minorHAnsi"/>
          <w:sz w:val="22"/>
          <w:szCs w:val="22"/>
        </w:rPr>
        <w:t xml:space="preserve">On the other hand, benefits of such excess delay measurements for MDT purpose </w:t>
      </w:r>
      <w:r w:rsidR="00E763FA">
        <w:rPr>
          <w:rFonts w:asciiTheme="minorHAnsi" w:hAnsiTheme="minorHAnsi" w:cstheme="minorHAnsi"/>
          <w:sz w:val="22"/>
          <w:szCs w:val="22"/>
        </w:rPr>
        <w:t>are</w:t>
      </w:r>
      <w:r>
        <w:rPr>
          <w:rFonts w:asciiTheme="minorHAnsi" w:hAnsiTheme="minorHAnsi" w:cstheme="minorHAnsi"/>
          <w:sz w:val="22"/>
          <w:szCs w:val="22"/>
        </w:rPr>
        <w:t xml:space="preserve"> not obvious. Hence, in our opinion, excess delay measurements should be introduced as a separate L2 measurement, decoupling it from existing delay measurements used for MDT purpose.</w:t>
      </w:r>
    </w:p>
    <w:p w14:paraId="04EEA268" w14:textId="725C86C1" w:rsidR="005032FB" w:rsidRDefault="005032FB" w:rsidP="00555854">
      <w:pPr>
        <w:pStyle w:val="Proposal"/>
        <w:overflowPunct/>
        <w:autoSpaceDE/>
        <w:autoSpaceDN/>
        <w:adjustRightInd/>
        <w:spacing w:line="259" w:lineRule="auto"/>
        <w:textAlignment w:val="auto"/>
      </w:pPr>
      <w:bookmarkStart w:id="2" w:name="_Toc92206529"/>
      <w:bookmarkStart w:id="3" w:name="_Toc92206530"/>
      <w:bookmarkEnd w:id="2"/>
      <w:r>
        <w:t>New IE is introduced in 38.331 to</w:t>
      </w:r>
      <w:r w:rsidR="00314BA3">
        <w:t xml:space="preserve"> enable the RAN node to</w:t>
      </w:r>
      <w:r>
        <w:t xml:space="preserve"> configure the UE with excess delay measurement configuration.</w:t>
      </w:r>
      <w:bookmarkEnd w:id="3"/>
    </w:p>
    <w:p w14:paraId="0EC5B8CF" w14:textId="3CD65103" w:rsidR="00555854" w:rsidRDefault="00555854" w:rsidP="00555854">
      <w:pPr>
        <w:pStyle w:val="Heading2"/>
        <w:jc w:val="both"/>
      </w:pPr>
      <w:r>
        <w:t>2.1</w:t>
      </w:r>
      <w:r>
        <w:tab/>
        <w:t>Configuration of Excess Delay for NR in EN-DC and NE-DC</w:t>
      </w:r>
    </w:p>
    <w:p w14:paraId="6BB56578" w14:textId="2FA01A93" w:rsidR="002D19EE" w:rsidRDefault="00FD4F2D" w:rsidP="00831EC7">
      <w:pPr>
        <w:jc w:val="both"/>
        <w:rPr>
          <w:rFonts w:asciiTheme="minorHAnsi" w:hAnsiTheme="minorHAnsi" w:cstheme="minorHAnsi"/>
          <w:sz w:val="22"/>
          <w:szCs w:val="22"/>
        </w:rPr>
      </w:pPr>
      <w:r>
        <w:rPr>
          <w:rFonts w:asciiTheme="minorHAnsi" w:hAnsiTheme="minorHAnsi" w:cstheme="minorHAnsi"/>
          <w:sz w:val="22"/>
          <w:szCs w:val="22"/>
        </w:rPr>
        <w:t xml:space="preserve">In LTE, </w:t>
      </w:r>
      <w:r w:rsidRPr="00FD4F2D">
        <w:rPr>
          <w:rFonts w:asciiTheme="minorHAnsi" w:hAnsiTheme="minorHAnsi" w:cstheme="minorHAnsi"/>
          <w:i/>
          <w:iCs/>
          <w:sz w:val="22"/>
          <w:szCs w:val="22"/>
        </w:rPr>
        <w:t>ul-DelayConfig</w:t>
      </w:r>
      <w:r>
        <w:rPr>
          <w:rFonts w:asciiTheme="minorHAnsi" w:hAnsiTheme="minorHAnsi" w:cstheme="minorHAnsi"/>
          <w:sz w:val="22"/>
          <w:szCs w:val="22"/>
        </w:rPr>
        <w:t xml:space="preserve"> IE is defined to configure UE to report excess delay measurement per QCI. On the other hand, </w:t>
      </w:r>
      <w:r w:rsidRPr="00FD4F2D">
        <w:rPr>
          <w:rFonts w:asciiTheme="minorHAnsi" w:hAnsiTheme="minorHAnsi" w:cstheme="minorHAnsi"/>
          <w:i/>
          <w:iCs/>
          <w:sz w:val="22"/>
          <w:szCs w:val="22"/>
        </w:rPr>
        <w:t>ul-DelayValueConfig</w:t>
      </w:r>
      <w:r>
        <w:rPr>
          <w:rFonts w:asciiTheme="minorHAnsi" w:hAnsiTheme="minorHAnsi" w:cstheme="minorHAnsi"/>
          <w:sz w:val="22"/>
          <w:szCs w:val="22"/>
        </w:rPr>
        <w:t xml:space="preserve"> IE is used to configure UE to report Average PDCP queueing delay measurement per DRB. In order to gather excess delay measurement per DRB, introduction of yet another IE is required.</w:t>
      </w:r>
      <w:r w:rsidR="00831EC7">
        <w:rPr>
          <w:rFonts w:asciiTheme="minorHAnsi" w:hAnsiTheme="minorHAnsi" w:cstheme="minorHAnsi"/>
          <w:sz w:val="22"/>
          <w:szCs w:val="22"/>
        </w:rPr>
        <w:t xml:space="preserve"> </w:t>
      </w:r>
      <w:r w:rsidR="00831EC7">
        <w:rPr>
          <w:rFonts w:asciiTheme="minorHAnsi" w:hAnsiTheme="minorHAnsi" w:cstheme="minorHAnsi"/>
          <w:sz w:val="22"/>
          <w:szCs w:val="22"/>
        </w:rPr>
        <w:lastRenderedPageBreak/>
        <w:t xml:space="preserve">Furthermore, In RAN2#116e meeting, it was agreed that excess delay measurements for NR packets would be configured and collected by network. However, the definition for the NR packet is not clear. In EN-DC, our view is that all packets transmitted over SCG bearer </w:t>
      </w:r>
      <w:r w:rsidR="00E601DF">
        <w:rPr>
          <w:rFonts w:asciiTheme="minorHAnsi" w:hAnsiTheme="minorHAnsi" w:cstheme="minorHAnsi"/>
          <w:sz w:val="22"/>
          <w:szCs w:val="22"/>
        </w:rPr>
        <w:t>are</w:t>
      </w:r>
      <w:r w:rsidR="00831EC7">
        <w:rPr>
          <w:rFonts w:asciiTheme="minorHAnsi" w:hAnsiTheme="minorHAnsi" w:cstheme="minorHAnsi"/>
          <w:sz w:val="22"/>
          <w:szCs w:val="22"/>
        </w:rPr>
        <w:t xml:space="preserve"> NR packet</w:t>
      </w:r>
      <w:r w:rsidR="00E601DF">
        <w:rPr>
          <w:rFonts w:asciiTheme="minorHAnsi" w:hAnsiTheme="minorHAnsi" w:cstheme="minorHAnsi"/>
          <w:sz w:val="22"/>
          <w:szCs w:val="22"/>
        </w:rPr>
        <w:t>s</w:t>
      </w:r>
      <w:r w:rsidR="00831EC7">
        <w:rPr>
          <w:rFonts w:asciiTheme="minorHAnsi" w:hAnsiTheme="minorHAnsi" w:cstheme="minorHAnsi"/>
          <w:sz w:val="22"/>
          <w:szCs w:val="22"/>
        </w:rPr>
        <w:t>. Thus, MN terminated SCG bearers cater NR packet</w:t>
      </w:r>
      <w:r w:rsidR="002D4A0D">
        <w:rPr>
          <w:rFonts w:asciiTheme="minorHAnsi" w:hAnsiTheme="minorHAnsi" w:cstheme="minorHAnsi"/>
          <w:sz w:val="22"/>
          <w:szCs w:val="22"/>
        </w:rPr>
        <w:t>s</w:t>
      </w:r>
      <w:r w:rsidR="00831EC7">
        <w:rPr>
          <w:rFonts w:asciiTheme="minorHAnsi" w:hAnsiTheme="minorHAnsi" w:cstheme="minorHAnsi"/>
          <w:sz w:val="22"/>
          <w:szCs w:val="22"/>
        </w:rPr>
        <w:t>.</w:t>
      </w:r>
    </w:p>
    <w:p w14:paraId="20B372A6" w14:textId="77777777" w:rsidR="002D19EE" w:rsidRDefault="002D19EE" w:rsidP="002D19EE">
      <w:pPr>
        <w:pStyle w:val="Observation"/>
      </w:pPr>
      <w:bookmarkStart w:id="4" w:name="_Toc90657684"/>
      <w:r>
        <w:t>For MN terminated SCG bearers in EN-DC, NR packets are collected by LTE nodes.</w:t>
      </w:r>
      <w:bookmarkEnd w:id="4"/>
    </w:p>
    <w:p w14:paraId="4A2D979A" w14:textId="5F5583D9" w:rsidR="000A2500" w:rsidRDefault="00831EC7" w:rsidP="000A2500">
      <w:pPr>
        <w:jc w:val="both"/>
        <w:rPr>
          <w:rFonts w:asciiTheme="minorHAnsi" w:hAnsiTheme="minorHAnsi" w:cstheme="minorHAnsi"/>
          <w:sz w:val="22"/>
          <w:szCs w:val="22"/>
        </w:rPr>
      </w:pPr>
      <w:r>
        <w:rPr>
          <w:rFonts w:asciiTheme="minorHAnsi" w:hAnsiTheme="minorHAnsi" w:cstheme="minorHAnsi"/>
          <w:sz w:val="22"/>
          <w:szCs w:val="22"/>
        </w:rPr>
        <w:t xml:space="preserve">Considering the time </w:t>
      </w:r>
      <w:r w:rsidR="00BF01CA">
        <w:rPr>
          <w:rFonts w:asciiTheme="minorHAnsi" w:hAnsiTheme="minorHAnsi" w:cstheme="minorHAnsi"/>
          <w:sz w:val="22"/>
          <w:szCs w:val="22"/>
        </w:rPr>
        <w:t>constraint,</w:t>
      </w:r>
      <w:r>
        <w:rPr>
          <w:rFonts w:asciiTheme="minorHAnsi" w:hAnsiTheme="minorHAnsi" w:cstheme="minorHAnsi"/>
          <w:sz w:val="22"/>
          <w:szCs w:val="22"/>
        </w:rPr>
        <w:t xml:space="preserve"> </w:t>
      </w:r>
      <w:r w:rsidR="00051972">
        <w:rPr>
          <w:rFonts w:asciiTheme="minorHAnsi" w:hAnsiTheme="minorHAnsi" w:cstheme="minorHAnsi"/>
          <w:sz w:val="22"/>
          <w:szCs w:val="22"/>
        </w:rPr>
        <w:t xml:space="preserve">we have in </w:t>
      </w:r>
      <w:r w:rsidR="006F0983">
        <w:rPr>
          <w:rFonts w:asciiTheme="minorHAnsi" w:hAnsiTheme="minorHAnsi" w:cstheme="minorHAnsi"/>
          <w:sz w:val="22"/>
          <w:szCs w:val="22"/>
        </w:rPr>
        <w:t>RAN2 and the associated complexities with multi-RAT DC scenarios</w:t>
      </w:r>
      <w:r>
        <w:rPr>
          <w:rFonts w:asciiTheme="minorHAnsi" w:hAnsiTheme="minorHAnsi" w:cstheme="minorHAnsi"/>
          <w:sz w:val="22"/>
          <w:szCs w:val="22"/>
        </w:rPr>
        <w:t xml:space="preserve">, we propose that the new </w:t>
      </w:r>
      <w:r w:rsidR="006F0983">
        <w:rPr>
          <w:rFonts w:asciiTheme="minorHAnsi" w:hAnsiTheme="minorHAnsi" w:cstheme="minorHAnsi"/>
          <w:sz w:val="22"/>
          <w:szCs w:val="22"/>
        </w:rPr>
        <w:t xml:space="preserve">excess delay </w:t>
      </w:r>
      <w:r>
        <w:rPr>
          <w:rFonts w:asciiTheme="minorHAnsi" w:hAnsiTheme="minorHAnsi" w:cstheme="minorHAnsi"/>
          <w:sz w:val="22"/>
          <w:szCs w:val="22"/>
        </w:rPr>
        <w:t>measurement definition is not applicable in EN-DC</w:t>
      </w:r>
      <w:r w:rsidR="006F0983">
        <w:rPr>
          <w:rFonts w:asciiTheme="minorHAnsi" w:hAnsiTheme="minorHAnsi" w:cstheme="minorHAnsi"/>
          <w:sz w:val="22"/>
          <w:szCs w:val="22"/>
        </w:rPr>
        <w:t xml:space="preserve"> or NE-DC</w:t>
      </w:r>
      <w:r>
        <w:rPr>
          <w:rFonts w:asciiTheme="minorHAnsi" w:hAnsiTheme="minorHAnsi" w:cstheme="minorHAnsi"/>
          <w:sz w:val="22"/>
          <w:szCs w:val="22"/>
        </w:rPr>
        <w:t xml:space="preserve"> deployment</w:t>
      </w:r>
      <w:r w:rsidR="00A90386">
        <w:rPr>
          <w:rFonts w:asciiTheme="minorHAnsi" w:hAnsiTheme="minorHAnsi" w:cstheme="minorHAnsi"/>
          <w:sz w:val="22"/>
          <w:szCs w:val="22"/>
        </w:rPr>
        <w:t xml:space="preserve"> and </w:t>
      </w:r>
      <w:r w:rsidR="003D248B">
        <w:rPr>
          <w:rFonts w:asciiTheme="minorHAnsi" w:hAnsiTheme="minorHAnsi" w:cstheme="minorHAnsi"/>
          <w:sz w:val="22"/>
          <w:szCs w:val="22"/>
        </w:rPr>
        <w:t>RAN2 focuses on NR-DC scenarios</w:t>
      </w:r>
      <w:r w:rsidR="000A2500">
        <w:rPr>
          <w:rFonts w:asciiTheme="minorHAnsi" w:hAnsiTheme="minorHAnsi" w:cstheme="minorHAnsi"/>
          <w:sz w:val="22"/>
          <w:szCs w:val="22"/>
        </w:rPr>
        <w:t>.</w:t>
      </w:r>
    </w:p>
    <w:p w14:paraId="6F9491D0" w14:textId="77777777" w:rsidR="0061442E" w:rsidRDefault="0061442E" w:rsidP="00E057B3">
      <w:pPr>
        <w:pStyle w:val="Proposal"/>
      </w:pPr>
      <w:r>
        <w:t>Given the time limitation, for definition of excess delay, its configuration and reporting for NR packets, RAN2 focuses on NR-DC scenarios.</w:t>
      </w:r>
    </w:p>
    <w:p w14:paraId="1A12FF21" w14:textId="0C2F4457" w:rsidR="00555854" w:rsidRDefault="00555854" w:rsidP="00555854">
      <w:pPr>
        <w:pStyle w:val="Heading2"/>
        <w:jc w:val="both"/>
      </w:pPr>
      <w:r>
        <w:t>2.2</w:t>
      </w:r>
      <w:r>
        <w:tab/>
        <w:t>Configuration of Excess Delay in NR-DC</w:t>
      </w:r>
    </w:p>
    <w:p w14:paraId="37DA46E2" w14:textId="1F84543B" w:rsidR="00452782" w:rsidRDefault="00A21643" w:rsidP="00831EC7">
      <w:pPr>
        <w:jc w:val="both"/>
        <w:rPr>
          <w:rFonts w:asciiTheme="minorHAnsi" w:hAnsiTheme="minorHAnsi" w:cstheme="minorHAnsi"/>
          <w:sz w:val="22"/>
          <w:szCs w:val="22"/>
        </w:rPr>
      </w:pPr>
      <w:r>
        <w:rPr>
          <w:rFonts w:asciiTheme="minorHAnsi" w:hAnsiTheme="minorHAnsi" w:cstheme="minorHAnsi"/>
          <w:sz w:val="22"/>
          <w:szCs w:val="22"/>
        </w:rPr>
        <w:t xml:space="preserve">Similar to D1 measurement, </w:t>
      </w:r>
      <w:r w:rsidR="00D70476">
        <w:rPr>
          <w:rFonts w:asciiTheme="minorHAnsi" w:hAnsiTheme="minorHAnsi" w:cstheme="minorHAnsi"/>
          <w:sz w:val="22"/>
          <w:szCs w:val="22"/>
        </w:rPr>
        <w:t xml:space="preserve">in DC scenario </w:t>
      </w:r>
      <w:r>
        <w:rPr>
          <w:rFonts w:asciiTheme="minorHAnsi" w:hAnsiTheme="minorHAnsi" w:cstheme="minorHAnsi"/>
          <w:sz w:val="22"/>
          <w:szCs w:val="22"/>
        </w:rPr>
        <w:t xml:space="preserve">there are </w:t>
      </w:r>
      <w:r w:rsidR="009F1AB1">
        <w:rPr>
          <w:rFonts w:asciiTheme="minorHAnsi" w:hAnsiTheme="minorHAnsi" w:cstheme="minorHAnsi"/>
          <w:sz w:val="22"/>
          <w:szCs w:val="22"/>
        </w:rPr>
        <w:t xml:space="preserve">two </w:t>
      </w:r>
      <w:r>
        <w:rPr>
          <w:rFonts w:asciiTheme="minorHAnsi" w:hAnsiTheme="minorHAnsi" w:cstheme="minorHAnsi"/>
          <w:sz w:val="22"/>
          <w:szCs w:val="22"/>
        </w:rPr>
        <w:t>options for configuring the UE with excess delay measurement</w:t>
      </w:r>
      <w:r w:rsidR="00122224">
        <w:rPr>
          <w:rFonts w:asciiTheme="minorHAnsi" w:hAnsiTheme="minorHAnsi" w:cstheme="minorHAnsi"/>
          <w:sz w:val="22"/>
          <w:szCs w:val="22"/>
        </w:rPr>
        <w:t xml:space="preserve"> configuration</w:t>
      </w:r>
      <w:r w:rsidR="003B3EF0">
        <w:rPr>
          <w:rFonts w:asciiTheme="minorHAnsi" w:hAnsiTheme="minorHAnsi" w:cstheme="minorHAnsi"/>
          <w:sz w:val="22"/>
          <w:szCs w:val="22"/>
        </w:rPr>
        <w:t>:</w:t>
      </w:r>
    </w:p>
    <w:p w14:paraId="4BFF9108" w14:textId="0D4C4F45" w:rsidR="00D465C2" w:rsidRPr="00241CE2" w:rsidRDefault="00452782" w:rsidP="00D465C2">
      <w:pPr>
        <w:pStyle w:val="ListParagraph"/>
        <w:rPr>
          <w:rFonts w:asciiTheme="minorHAnsi" w:hAnsiTheme="minorHAnsi" w:cstheme="minorHAnsi"/>
          <w:b/>
          <w:bCs/>
        </w:rPr>
      </w:pPr>
      <w:r w:rsidRPr="00241CE2">
        <w:rPr>
          <w:rFonts w:asciiTheme="minorHAnsi" w:hAnsiTheme="minorHAnsi" w:cstheme="minorHAnsi"/>
          <w:b/>
          <w:bCs/>
          <w:u w:val="single"/>
        </w:rPr>
        <w:t>Option 1</w:t>
      </w:r>
      <w:r w:rsidR="00AB1492" w:rsidRPr="00241CE2">
        <w:rPr>
          <w:rFonts w:asciiTheme="minorHAnsi" w:hAnsiTheme="minorHAnsi" w:cstheme="minorHAnsi"/>
          <w:b/>
          <w:bCs/>
        </w:rPr>
        <w:t xml:space="preserve">: </w:t>
      </w:r>
      <w:r w:rsidR="000B2C15" w:rsidRPr="00241CE2">
        <w:rPr>
          <w:rFonts w:asciiTheme="minorHAnsi" w:hAnsiTheme="minorHAnsi" w:cstheme="minorHAnsi"/>
          <w:b/>
          <w:bCs/>
        </w:rPr>
        <w:t xml:space="preserve">CU-CP of </w:t>
      </w:r>
      <w:r w:rsidR="000B2C15" w:rsidRPr="00241CE2">
        <w:rPr>
          <w:rFonts w:asciiTheme="minorHAnsi" w:hAnsiTheme="minorHAnsi" w:cstheme="minorHAnsi"/>
          <w:b/>
          <w:bCs/>
          <w:u w:val="single"/>
        </w:rPr>
        <w:t>the node owning the</w:t>
      </w:r>
      <w:r w:rsidR="00F07EB2">
        <w:rPr>
          <w:rFonts w:asciiTheme="minorHAnsi" w:hAnsiTheme="minorHAnsi" w:cstheme="minorHAnsi"/>
          <w:b/>
          <w:bCs/>
          <w:u w:val="single"/>
          <w:lang w:val="en-GB"/>
        </w:rPr>
        <w:t xml:space="preserve"> RLC terminating point of the</w:t>
      </w:r>
      <w:r w:rsidR="00F31F5A" w:rsidRPr="00241CE2">
        <w:rPr>
          <w:rFonts w:asciiTheme="minorHAnsi" w:hAnsiTheme="minorHAnsi" w:cstheme="minorHAnsi"/>
          <w:b/>
          <w:bCs/>
          <w:u w:val="single"/>
          <w:lang w:val="en-GB"/>
        </w:rPr>
        <w:t xml:space="preserve"> data</w:t>
      </w:r>
      <w:r w:rsidR="000B2C15" w:rsidRPr="00241CE2">
        <w:rPr>
          <w:rFonts w:asciiTheme="minorHAnsi" w:hAnsiTheme="minorHAnsi" w:cstheme="minorHAnsi"/>
          <w:b/>
          <w:bCs/>
          <w:u w:val="single"/>
        </w:rPr>
        <w:t xml:space="preserve"> </w:t>
      </w:r>
      <w:r w:rsidR="00D5641E" w:rsidRPr="00241CE2">
        <w:rPr>
          <w:rFonts w:asciiTheme="minorHAnsi" w:hAnsiTheme="minorHAnsi" w:cstheme="minorHAnsi"/>
          <w:b/>
          <w:bCs/>
          <w:u w:val="single"/>
        </w:rPr>
        <w:t>bearer</w:t>
      </w:r>
      <w:r w:rsidR="00D5641E" w:rsidRPr="00241CE2">
        <w:rPr>
          <w:rFonts w:asciiTheme="minorHAnsi" w:hAnsiTheme="minorHAnsi" w:cstheme="minorHAnsi"/>
          <w:b/>
          <w:bCs/>
        </w:rPr>
        <w:t xml:space="preserve"> </w:t>
      </w:r>
      <w:r w:rsidR="00D70476" w:rsidRPr="00241CE2">
        <w:rPr>
          <w:rFonts w:asciiTheme="minorHAnsi" w:hAnsiTheme="minorHAnsi" w:cstheme="minorHAnsi"/>
          <w:b/>
          <w:bCs/>
        </w:rPr>
        <w:t>configures</w:t>
      </w:r>
      <w:r w:rsidR="00D5641E" w:rsidRPr="00241CE2">
        <w:rPr>
          <w:rFonts w:asciiTheme="minorHAnsi" w:hAnsiTheme="minorHAnsi" w:cstheme="minorHAnsi"/>
          <w:b/>
          <w:bCs/>
        </w:rPr>
        <w:t xml:space="preserve"> excess delay </w:t>
      </w:r>
      <w:r w:rsidR="00D70476" w:rsidRPr="00241CE2">
        <w:rPr>
          <w:rFonts w:asciiTheme="minorHAnsi" w:hAnsiTheme="minorHAnsi" w:cstheme="minorHAnsi"/>
          <w:b/>
          <w:bCs/>
        </w:rPr>
        <w:t>measurement</w:t>
      </w:r>
      <w:r w:rsidR="006E7C3B" w:rsidRPr="00241CE2">
        <w:rPr>
          <w:rFonts w:asciiTheme="minorHAnsi" w:hAnsiTheme="minorHAnsi" w:cstheme="minorHAnsi"/>
          <w:b/>
          <w:bCs/>
          <w:lang w:val="en-GB"/>
        </w:rPr>
        <w:t xml:space="preserve"> </w:t>
      </w:r>
      <w:r w:rsidR="006E7C3B">
        <w:rPr>
          <w:rFonts w:asciiTheme="minorHAnsi" w:hAnsiTheme="minorHAnsi" w:cstheme="minorHAnsi"/>
          <w:b/>
          <w:bCs/>
          <w:lang w:val="en-GB"/>
        </w:rPr>
        <w:t>configuration</w:t>
      </w:r>
      <w:r w:rsidR="009E5783" w:rsidRPr="00241CE2">
        <w:rPr>
          <w:rFonts w:asciiTheme="minorHAnsi" w:hAnsiTheme="minorHAnsi" w:cstheme="minorHAnsi"/>
          <w:b/>
          <w:bCs/>
          <w:lang w:val="en-GB"/>
        </w:rPr>
        <w:t>.</w:t>
      </w:r>
    </w:p>
    <w:p w14:paraId="6F1F0368" w14:textId="3BE094C3" w:rsidR="00D465C2" w:rsidRPr="001E6414" w:rsidRDefault="00D5641E" w:rsidP="00241CE2">
      <w:pPr>
        <w:pStyle w:val="ListParagraph"/>
      </w:pPr>
      <w:r w:rsidRPr="00241CE2">
        <w:rPr>
          <w:rFonts w:asciiTheme="minorHAnsi" w:hAnsiTheme="minorHAnsi" w:cstheme="minorHAnsi"/>
          <w:b/>
          <w:bCs/>
          <w:u w:val="single"/>
        </w:rPr>
        <w:t>Option 2</w:t>
      </w:r>
      <w:r w:rsidRPr="00241CE2">
        <w:rPr>
          <w:rFonts w:asciiTheme="minorHAnsi" w:hAnsiTheme="minorHAnsi" w:cstheme="minorHAnsi"/>
          <w:b/>
          <w:bCs/>
        </w:rPr>
        <w:t xml:space="preserve">: </w:t>
      </w:r>
      <w:r w:rsidR="00D70476" w:rsidRPr="00241CE2">
        <w:rPr>
          <w:rFonts w:asciiTheme="minorHAnsi" w:hAnsiTheme="minorHAnsi" w:cstheme="minorHAnsi"/>
          <w:b/>
          <w:bCs/>
        </w:rPr>
        <w:t xml:space="preserve">CU-CP of </w:t>
      </w:r>
      <w:r w:rsidR="00D70476" w:rsidRPr="00241CE2">
        <w:rPr>
          <w:rFonts w:asciiTheme="minorHAnsi" w:hAnsiTheme="minorHAnsi" w:cstheme="minorHAnsi"/>
          <w:b/>
          <w:bCs/>
          <w:u w:val="single"/>
        </w:rPr>
        <w:t>the</w:t>
      </w:r>
      <w:r w:rsidR="00D955BD" w:rsidRPr="00241CE2">
        <w:rPr>
          <w:rFonts w:asciiTheme="minorHAnsi" w:hAnsiTheme="minorHAnsi" w:cstheme="minorHAnsi"/>
          <w:b/>
          <w:bCs/>
          <w:u w:val="single"/>
          <w:lang w:val="en-GB"/>
        </w:rPr>
        <w:t xml:space="preserve"> </w:t>
      </w:r>
      <w:r w:rsidR="00D955BD" w:rsidRPr="00241CE2">
        <w:rPr>
          <w:rFonts w:asciiTheme="minorHAnsi" w:hAnsiTheme="minorHAnsi" w:cstheme="minorHAnsi"/>
          <w:b/>
          <w:bCs/>
          <w:u w:val="single"/>
        </w:rPr>
        <w:t>no</w:t>
      </w:r>
      <w:r w:rsidR="00C204B4" w:rsidRPr="00241CE2">
        <w:rPr>
          <w:rFonts w:asciiTheme="minorHAnsi" w:hAnsiTheme="minorHAnsi" w:cstheme="minorHAnsi"/>
          <w:b/>
          <w:bCs/>
          <w:u w:val="single"/>
        </w:rPr>
        <w:t>de</w:t>
      </w:r>
      <w:r w:rsidR="00D955BD" w:rsidRPr="00241CE2">
        <w:rPr>
          <w:rFonts w:asciiTheme="minorHAnsi" w:hAnsiTheme="minorHAnsi" w:cstheme="minorHAnsi"/>
          <w:b/>
          <w:bCs/>
          <w:u w:val="single"/>
        </w:rPr>
        <w:t xml:space="preserve"> owning the</w:t>
      </w:r>
      <w:r w:rsidR="00F07EB2">
        <w:rPr>
          <w:rFonts w:asciiTheme="minorHAnsi" w:hAnsiTheme="minorHAnsi" w:cstheme="minorHAnsi"/>
          <w:b/>
          <w:bCs/>
          <w:u w:val="single"/>
          <w:lang w:val="en-GB"/>
        </w:rPr>
        <w:t>PDCP terminating point of the</w:t>
      </w:r>
      <w:r w:rsidR="00D955BD" w:rsidRPr="00241CE2">
        <w:rPr>
          <w:rFonts w:asciiTheme="minorHAnsi" w:hAnsiTheme="minorHAnsi" w:cstheme="minorHAnsi"/>
          <w:b/>
          <w:bCs/>
          <w:u w:val="single"/>
        </w:rPr>
        <w:t xml:space="preserve"> data</w:t>
      </w:r>
      <w:r w:rsidR="00D70476" w:rsidRPr="00241CE2">
        <w:rPr>
          <w:rFonts w:asciiTheme="minorHAnsi" w:hAnsiTheme="minorHAnsi" w:cstheme="minorHAnsi"/>
          <w:b/>
          <w:bCs/>
          <w:u w:val="single"/>
        </w:rPr>
        <w:t xml:space="preserve"> bearer </w:t>
      </w:r>
      <w:r w:rsidR="00C81659" w:rsidRPr="00241CE2">
        <w:rPr>
          <w:rFonts w:asciiTheme="minorHAnsi" w:hAnsiTheme="minorHAnsi" w:cstheme="minorHAnsi"/>
          <w:b/>
          <w:bCs/>
        </w:rPr>
        <w:t>configures excess delay measurement</w:t>
      </w:r>
      <w:r w:rsidR="006E7C3B" w:rsidRPr="00241CE2">
        <w:rPr>
          <w:rFonts w:asciiTheme="minorHAnsi" w:hAnsiTheme="minorHAnsi" w:cstheme="minorHAnsi"/>
          <w:b/>
          <w:bCs/>
          <w:lang w:val="en-GB"/>
        </w:rPr>
        <w:t xml:space="preserve"> </w:t>
      </w:r>
      <w:r w:rsidR="006E7C3B">
        <w:rPr>
          <w:rFonts w:asciiTheme="minorHAnsi" w:hAnsiTheme="minorHAnsi" w:cstheme="minorHAnsi"/>
          <w:b/>
          <w:bCs/>
          <w:lang w:val="en-GB"/>
        </w:rPr>
        <w:t>configuration</w:t>
      </w:r>
      <w:r w:rsidR="009E5783" w:rsidRPr="00241CE2">
        <w:rPr>
          <w:rFonts w:asciiTheme="minorHAnsi" w:hAnsiTheme="minorHAnsi" w:cstheme="minorHAnsi"/>
          <w:b/>
          <w:bCs/>
          <w:lang w:val="en-GB"/>
        </w:rPr>
        <w:t>.</w:t>
      </w:r>
    </w:p>
    <w:p w14:paraId="273B79FA" w14:textId="77777777" w:rsidR="00D465C2" w:rsidRDefault="00D465C2" w:rsidP="00D465C2"/>
    <w:p w14:paraId="62A7D129" w14:textId="0E5A354C" w:rsidR="00ED6BDA" w:rsidRPr="00241CE2" w:rsidRDefault="003B3EF0" w:rsidP="001E6414">
      <w:pPr>
        <w:jc w:val="both"/>
        <w:rPr>
          <w:rFonts w:asciiTheme="minorHAnsi" w:hAnsiTheme="minorHAnsi" w:cstheme="minorHAnsi"/>
          <w:sz w:val="22"/>
          <w:szCs w:val="22"/>
        </w:rPr>
      </w:pPr>
      <w:r w:rsidRPr="00241CE2">
        <w:rPr>
          <w:rFonts w:asciiTheme="minorHAnsi" w:hAnsiTheme="minorHAnsi" w:cstheme="minorHAnsi"/>
          <w:sz w:val="22"/>
          <w:szCs w:val="22"/>
        </w:rPr>
        <w:t xml:space="preserve">In the following we </w:t>
      </w:r>
      <w:r w:rsidR="00614F38">
        <w:rPr>
          <w:rFonts w:asciiTheme="minorHAnsi" w:hAnsiTheme="minorHAnsi" w:cstheme="minorHAnsi"/>
          <w:sz w:val="22"/>
          <w:szCs w:val="22"/>
        </w:rPr>
        <w:t>analyse</w:t>
      </w:r>
      <w:r w:rsidRPr="00241CE2">
        <w:rPr>
          <w:rFonts w:asciiTheme="minorHAnsi" w:hAnsiTheme="minorHAnsi" w:cstheme="minorHAnsi"/>
          <w:sz w:val="22"/>
          <w:szCs w:val="22"/>
        </w:rPr>
        <w:t xml:space="preserve"> these options, explaining their </w:t>
      </w:r>
      <w:r w:rsidR="00A234F0" w:rsidRPr="00241CE2">
        <w:rPr>
          <w:rFonts w:asciiTheme="minorHAnsi" w:hAnsiTheme="minorHAnsi" w:cstheme="minorHAnsi"/>
          <w:sz w:val="22"/>
          <w:szCs w:val="22"/>
        </w:rPr>
        <w:t>pros</w:t>
      </w:r>
      <w:r w:rsidR="00ED6BDA" w:rsidRPr="00241CE2">
        <w:rPr>
          <w:rFonts w:asciiTheme="minorHAnsi" w:hAnsiTheme="minorHAnsi" w:cstheme="minorHAnsi"/>
          <w:sz w:val="22"/>
          <w:szCs w:val="22"/>
        </w:rPr>
        <w:t xml:space="preserve"> and </w:t>
      </w:r>
      <w:r w:rsidR="00A234F0" w:rsidRPr="00241CE2">
        <w:rPr>
          <w:rFonts w:asciiTheme="minorHAnsi" w:hAnsiTheme="minorHAnsi" w:cstheme="minorHAnsi"/>
          <w:sz w:val="22"/>
          <w:szCs w:val="22"/>
        </w:rPr>
        <w:t xml:space="preserve">cons and </w:t>
      </w:r>
      <w:r w:rsidR="00ED6BDA" w:rsidRPr="00241CE2">
        <w:rPr>
          <w:rFonts w:asciiTheme="minorHAnsi" w:hAnsiTheme="minorHAnsi" w:cstheme="minorHAnsi"/>
          <w:sz w:val="22"/>
          <w:szCs w:val="22"/>
        </w:rPr>
        <w:t>verify different</w:t>
      </w:r>
      <w:r w:rsidR="00A234F0" w:rsidRPr="00241CE2">
        <w:rPr>
          <w:rFonts w:asciiTheme="minorHAnsi" w:hAnsiTheme="minorHAnsi" w:cstheme="minorHAnsi"/>
          <w:sz w:val="22"/>
          <w:szCs w:val="22"/>
        </w:rPr>
        <w:t xml:space="preserve"> solutions to</w:t>
      </w:r>
      <w:r w:rsidR="00ED6BDA" w:rsidRPr="00241CE2">
        <w:rPr>
          <w:rFonts w:asciiTheme="minorHAnsi" w:hAnsiTheme="minorHAnsi" w:cstheme="minorHAnsi"/>
          <w:sz w:val="22"/>
          <w:szCs w:val="22"/>
        </w:rPr>
        <w:t xml:space="preserve"> circumvent the existing issues.</w:t>
      </w:r>
    </w:p>
    <w:p w14:paraId="275F6970" w14:textId="6755CC15" w:rsidR="00D465C2" w:rsidRPr="00241CE2" w:rsidRDefault="00A84CFA" w:rsidP="00241CE2">
      <w:pPr>
        <w:jc w:val="both"/>
        <w:rPr>
          <w:rFonts w:asciiTheme="minorHAnsi" w:hAnsiTheme="minorHAnsi" w:cstheme="minorHAnsi"/>
          <w:sz w:val="22"/>
          <w:szCs w:val="22"/>
        </w:rPr>
      </w:pPr>
      <w:r>
        <w:rPr>
          <w:rFonts w:asciiTheme="minorHAnsi" w:hAnsiTheme="minorHAnsi" w:cstheme="minorHAnsi"/>
          <w:sz w:val="22"/>
          <w:szCs w:val="22"/>
        </w:rPr>
        <w:t>In</w:t>
      </w:r>
      <w:r w:rsidR="00D465C2">
        <w:rPr>
          <w:rFonts w:asciiTheme="minorHAnsi" w:hAnsiTheme="minorHAnsi" w:cstheme="minorHAnsi"/>
          <w:sz w:val="22"/>
          <w:szCs w:val="22"/>
        </w:rPr>
        <w:t xml:space="preserve"> </w:t>
      </w:r>
      <w:r w:rsidRPr="00241CE2">
        <w:rPr>
          <w:rFonts w:asciiTheme="minorHAnsi" w:hAnsiTheme="minorHAnsi" w:cstheme="minorHAnsi"/>
          <w:sz w:val="22"/>
          <w:szCs w:val="22"/>
          <w:u w:val="single"/>
        </w:rPr>
        <w:t>O</w:t>
      </w:r>
      <w:r w:rsidR="00D465C2" w:rsidRPr="00241CE2">
        <w:rPr>
          <w:rFonts w:asciiTheme="minorHAnsi" w:hAnsiTheme="minorHAnsi" w:cstheme="minorHAnsi"/>
          <w:sz w:val="22"/>
          <w:szCs w:val="22"/>
          <w:u w:val="single"/>
        </w:rPr>
        <w:t>ption 1</w:t>
      </w:r>
      <w:r w:rsidR="00D465C2">
        <w:rPr>
          <w:rFonts w:asciiTheme="minorHAnsi" w:hAnsiTheme="minorHAnsi" w:cstheme="minorHAnsi"/>
          <w:sz w:val="22"/>
          <w:szCs w:val="22"/>
        </w:rPr>
        <w:t xml:space="preserve"> </w:t>
      </w:r>
      <w:r>
        <w:rPr>
          <w:rFonts w:asciiTheme="minorHAnsi" w:hAnsiTheme="minorHAnsi" w:cstheme="minorHAnsi"/>
          <w:sz w:val="22"/>
          <w:szCs w:val="22"/>
        </w:rPr>
        <w:t xml:space="preserve">the basic notion is that the </w:t>
      </w:r>
      <w:r w:rsidR="0077672B">
        <w:rPr>
          <w:rFonts w:asciiTheme="minorHAnsi" w:hAnsiTheme="minorHAnsi" w:cstheme="minorHAnsi"/>
          <w:sz w:val="22"/>
          <w:szCs w:val="22"/>
        </w:rPr>
        <w:t xml:space="preserve">CU-CP of the node owning the </w:t>
      </w:r>
      <w:r w:rsidR="001C2C15">
        <w:rPr>
          <w:rFonts w:asciiTheme="minorHAnsi" w:hAnsiTheme="minorHAnsi" w:cstheme="minorHAnsi"/>
          <w:sz w:val="22"/>
          <w:szCs w:val="22"/>
        </w:rPr>
        <w:t xml:space="preserve">data bearer configures the UE with the excess delay measurements. We have the following support for this solution. </w:t>
      </w:r>
      <w:r w:rsidR="00BC52D7">
        <w:rPr>
          <w:rFonts w:asciiTheme="minorHAnsi" w:hAnsiTheme="minorHAnsi" w:cstheme="minorHAnsi"/>
          <w:sz w:val="22"/>
          <w:szCs w:val="22"/>
        </w:rPr>
        <w:t xml:space="preserve">In </w:t>
      </w:r>
      <w:r w:rsidR="003D3BD4">
        <w:rPr>
          <w:rFonts w:asciiTheme="minorHAnsi" w:hAnsiTheme="minorHAnsi" w:cstheme="minorHAnsi"/>
          <w:sz w:val="22"/>
          <w:szCs w:val="22"/>
        </w:rPr>
        <w:t>RAN2</w:t>
      </w:r>
      <w:r w:rsidR="00BC52D7">
        <w:rPr>
          <w:rFonts w:asciiTheme="minorHAnsi" w:hAnsiTheme="minorHAnsi" w:cstheme="minorHAnsi"/>
          <w:sz w:val="22"/>
          <w:szCs w:val="22"/>
        </w:rPr>
        <w:t xml:space="preserve">#116-e </w:t>
      </w:r>
      <w:r w:rsidR="00BA14D3">
        <w:rPr>
          <w:rFonts w:asciiTheme="minorHAnsi" w:hAnsiTheme="minorHAnsi" w:cstheme="minorHAnsi"/>
          <w:sz w:val="22"/>
          <w:szCs w:val="22"/>
        </w:rPr>
        <w:t xml:space="preserve">meeting </w:t>
      </w:r>
      <w:r w:rsidR="00BC52D7">
        <w:rPr>
          <w:rFonts w:asciiTheme="minorHAnsi" w:hAnsiTheme="minorHAnsi" w:cstheme="minorHAnsi"/>
          <w:sz w:val="22"/>
          <w:szCs w:val="22"/>
        </w:rPr>
        <w:t xml:space="preserve">the following definition for the excess delay was agreed.  </w:t>
      </w:r>
    </w:p>
    <w:p w14:paraId="2E4137AE" w14:textId="717424C5" w:rsidR="00AD1922" w:rsidRDefault="00AD1922" w:rsidP="00AD1922">
      <w:pPr>
        <w:pStyle w:val="Doc-text2"/>
        <w:pBdr>
          <w:top w:val="single" w:sz="4" w:space="1" w:color="auto"/>
          <w:left w:val="single" w:sz="4" w:space="4" w:color="auto"/>
          <w:bottom w:val="single" w:sz="4" w:space="1" w:color="auto"/>
          <w:right w:val="single" w:sz="4" w:space="4" w:color="auto"/>
        </w:pBdr>
        <w:tabs>
          <w:tab w:val="clear" w:pos="1622"/>
        </w:tabs>
        <w:ind w:left="488" w:hanging="62"/>
        <w:jc w:val="both"/>
        <w:rPr>
          <w:lang w:val="en-GB"/>
        </w:rPr>
      </w:pPr>
      <w:r>
        <w:rPr>
          <w:lang w:val="en-GB"/>
        </w:rPr>
        <w:t>it represents the ratio of packets in UL per DRB exceeding the configured delay threshold among the UL PDCP SDUs received. The delay for each packet is calculated from packet arrival at PDCP upper SAP until the UL grant to transmit the packet is available, which has included the delay the UE gets resources granted (from sending SR/RACH to get the first grant)</w:t>
      </w:r>
    </w:p>
    <w:p w14:paraId="0C00EE27" w14:textId="77777777" w:rsidR="00AD1922" w:rsidRDefault="00AD1922" w:rsidP="00AD1922">
      <w:pPr>
        <w:rPr>
          <w:rFonts w:asciiTheme="minorHAnsi" w:hAnsiTheme="minorHAnsi" w:cstheme="minorHAnsi"/>
          <w:sz w:val="22"/>
          <w:szCs w:val="22"/>
        </w:rPr>
      </w:pPr>
    </w:p>
    <w:p w14:paraId="48923095" w14:textId="726A9B05" w:rsidR="00AD1922" w:rsidRPr="00813A2A" w:rsidRDefault="00AD1922" w:rsidP="00AD1922">
      <w:pPr>
        <w:rPr>
          <w:rFonts w:asciiTheme="minorHAnsi" w:hAnsiTheme="minorHAnsi" w:cstheme="minorHAnsi"/>
          <w:sz w:val="22"/>
          <w:szCs w:val="22"/>
          <w:lang w:val="en-US"/>
        </w:rPr>
      </w:pPr>
      <w:r>
        <w:rPr>
          <w:rFonts w:asciiTheme="minorHAnsi" w:hAnsiTheme="minorHAnsi" w:cstheme="minorHAnsi"/>
          <w:sz w:val="22"/>
          <w:szCs w:val="22"/>
        </w:rPr>
        <w:t xml:space="preserve">From the definition, it is apparent that the excess delay is dependent on the UL grant from the network towards UE and thus any abnormalities </w:t>
      </w:r>
      <w:r w:rsidR="008B2844">
        <w:rPr>
          <w:rFonts w:asciiTheme="minorHAnsi" w:hAnsiTheme="minorHAnsi" w:cstheme="minorHAnsi"/>
          <w:sz w:val="22"/>
          <w:szCs w:val="22"/>
        </w:rPr>
        <w:t>indicate</w:t>
      </w:r>
      <w:r>
        <w:rPr>
          <w:rFonts w:asciiTheme="minorHAnsi" w:hAnsiTheme="minorHAnsi" w:cstheme="minorHAnsi"/>
          <w:sz w:val="22"/>
          <w:szCs w:val="22"/>
        </w:rPr>
        <w:t xml:space="preserve"> problems in the respective DUs</w:t>
      </w:r>
    </w:p>
    <w:p w14:paraId="2B5E9A39" w14:textId="6E07C8DD" w:rsidR="00AD1922" w:rsidRPr="00251016" w:rsidRDefault="00AD1922" w:rsidP="00AD1922">
      <w:pPr>
        <w:pStyle w:val="Observation"/>
        <w:numPr>
          <w:ilvl w:val="0"/>
          <w:numId w:val="3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5" w:name="_Toc67918241"/>
      <w:bookmarkStart w:id="6" w:name="_Toc90657685"/>
      <w:r>
        <w:rPr>
          <w:rFonts w:asciiTheme="minorHAnsi" w:hAnsiTheme="minorHAnsi" w:cstheme="minorHAnsi"/>
          <w:sz w:val="22"/>
          <w:szCs w:val="22"/>
          <w:lang w:val="en-US" w:eastAsia="zh-CN"/>
        </w:rPr>
        <w:t>Excess delay measurement in the uplink is dependent on the UL grant from the network towards UE and can be optimized by DU</w:t>
      </w:r>
      <w:r w:rsidRPr="00251016">
        <w:rPr>
          <w:rFonts w:asciiTheme="minorHAnsi" w:hAnsiTheme="minorHAnsi" w:cstheme="minorHAnsi"/>
          <w:sz w:val="22"/>
          <w:szCs w:val="22"/>
          <w:lang w:val="en-US" w:eastAsia="zh-CN"/>
        </w:rPr>
        <w:t>.</w:t>
      </w:r>
      <w:bookmarkEnd w:id="5"/>
      <w:bookmarkEnd w:id="6"/>
    </w:p>
    <w:p w14:paraId="674F4B3B" w14:textId="77777777" w:rsidR="00AD1922" w:rsidRDefault="00AD1922" w:rsidP="00AD1922">
      <w:pPr>
        <w:rPr>
          <w:rFonts w:asciiTheme="minorHAnsi" w:hAnsiTheme="minorHAnsi" w:cstheme="minorHAnsi"/>
          <w:sz w:val="22"/>
          <w:szCs w:val="22"/>
          <w:lang w:val="en-US"/>
        </w:rPr>
      </w:pPr>
      <w:r>
        <w:rPr>
          <w:rFonts w:asciiTheme="minorHAnsi" w:hAnsiTheme="minorHAnsi" w:cstheme="minorHAnsi"/>
          <w:sz w:val="22"/>
          <w:szCs w:val="22"/>
          <w:lang w:val="en-US"/>
        </w:rPr>
        <w:t>Thus, in a DC scenario, MN DU controls scheduling of all MCG bearers and SN DU controls scheduling of all SCG bearers, irrespective of their termination.</w:t>
      </w:r>
    </w:p>
    <w:p w14:paraId="6805FE0F" w14:textId="77777777" w:rsidR="00AD1922" w:rsidRDefault="00AD1922" w:rsidP="00AD1922">
      <w:pPr>
        <w:pStyle w:val="Observation"/>
        <w:numPr>
          <w:ilvl w:val="0"/>
          <w:numId w:val="3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7" w:name="_Toc67918242"/>
      <w:bookmarkStart w:id="8" w:name="_Toc90657686"/>
      <w:r>
        <w:rPr>
          <w:rFonts w:asciiTheme="minorHAnsi" w:hAnsiTheme="minorHAnsi" w:cstheme="minorHAnsi"/>
          <w:sz w:val="22"/>
          <w:szCs w:val="22"/>
          <w:lang w:val="en-US" w:eastAsia="zh-CN"/>
        </w:rPr>
        <w:t>DU is responsible for scheduling of its bearers, irrespective of bearer termination</w:t>
      </w:r>
      <w:r w:rsidRPr="00251016">
        <w:rPr>
          <w:rFonts w:asciiTheme="minorHAnsi" w:hAnsiTheme="minorHAnsi" w:cstheme="minorHAnsi"/>
          <w:sz w:val="22"/>
          <w:szCs w:val="22"/>
          <w:lang w:val="en-US" w:eastAsia="zh-CN"/>
        </w:rPr>
        <w:t>.</w:t>
      </w:r>
      <w:bookmarkEnd w:id="7"/>
      <w:bookmarkEnd w:id="8"/>
    </w:p>
    <w:p w14:paraId="48F0674E" w14:textId="77777777" w:rsidR="00AD1922" w:rsidRDefault="00AD1922" w:rsidP="00AD1922">
      <w:pPr>
        <w:pStyle w:val="Observation"/>
        <w:numPr>
          <w:ilvl w:val="1"/>
          <w:numId w:val="33"/>
        </w:numPr>
        <w:overflowPunct/>
        <w:autoSpaceDE/>
        <w:autoSpaceDN/>
        <w:adjustRightInd/>
        <w:spacing w:after="160" w:line="259" w:lineRule="auto"/>
        <w:textAlignment w:val="auto"/>
        <w:rPr>
          <w:rFonts w:asciiTheme="minorHAnsi" w:hAnsiTheme="minorHAnsi" w:cstheme="minorHAnsi"/>
          <w:sz w:val="22"/>
          <w:szCs w:val="22"/>
          <w:lang w:val="en-US"/>
        </w:rPr>
      </w:pPr>
      <w:bookmarkStart w:id="9" w:name="_Toc67918243"/>
      <w:bookmarkStart w:id="10" w:name="_Toc90657687"/>
      <w:r>
        <w:rPr>
          <w:rFonts w:asciiTheme="minorHAnsi" w:hAnsiTheme="minorHAnsi" w:cstheme="minorHAnsi"/>
          <w:sz w:val="22"/>
          <w:szCs w:val="22"/>
          <w:lang w:val="en-US"/>
        </w:rPr>
        <w:t>MN DU is responsible for scheduling of all MCG bearers (MN/SN terminated).</w:t>
      </w:r>
      <w:bookmarkEnd w:id="9"/>
      <w:bookmarkEnd w:id="10"/>
    </w:p>
    <w:p w14:paraId="49B7FDB7" w14:textId="77777777" w:rsidR="00AD1922" w:rsidRDefault="00AD1922" w:rsidP="00AD1922">
      <w:pPr>
        <w:pStyle w:val="Observation"/>
        <w:numPr>
          <w:ilvl w:val="1"/>
          <w:numId w:val="33"/>
        </w:numPr>
        <w:overflowPunct/>
        <w:autoSpaceDE/>
        <w:autoSpaceDN/>
        <w:adjustRightInd/>
        <w:spacing w:after="160" w:line="259" w:lineRule="auto"/>
        <w:textAlignment w:val="auto"/>
        <w:rPr>
          <w:rFonts w:asciiTheme="minorHAnsi" w:hAnsiTheme="minorHAnsi" w:cstheme="minorHAnsi"/>
          <w:sz w:val="22"/>
          <w:szCs w:val="22"/>
          <w:lang w:val="en-US"/>
        </w:rPr>
      </w:pPr>
      <w:bookmarkStart w:id="11" w:name="_Toc67918244"/>
      <w:bookmarkStart w:id="12" w:name="_Toc90657688"/>
      <w:r>
        <w:rPr>
          <w:rFonts w:asciiTheme="minorHAnsi" w:hAnsiTheme="minorHAnsi" w:cstheme="minorHAnsi"/>
          <w:sz w:val="22"/>
          <w:szCs w:val="22"/>
          <w:lang w:val="en-US"/>
        </w:rPr>
        <w:t>SN DU is responsible for scheduling of all SCG bearers (MN/SN terminated).</w:t>
      </w:r>
      <w:bookmarkEnd w:id="11"/>
      <w:bookmarkEnd w:id="12"/>
    </w:p>
    <w:p w14:paraId="328D4247" w14:textId="1AE6F389" w:rsidR="00AD1922" w:rsidRDefault="00AD1922" w:rsidP="00AD1922">
      <w:pPr>
        <w:rPr>
          <w:rFonts w:asciiTheme="minorHAnsi" w:hAnsiTheme="minorHAnsi" w:cstheme="minorHAnsi"/>
          <w:sz w:val="22"/>
          <w:szCs w:val="22"/>
          <w:lang w:val="en-US"/>
        </w:rPr>
      </w:pPr>
      <w:r>
        <w:rPr>
          <w:rFonts w:asciiTheme="minorHAnsi" w:hAnsiTheme="minorHAnsi" w:cstheme="minorHAnsi"/>
          <w:sz w:val="22"/>
          <w:szCs w:val="22"/>
          <w:lang w:val="en-US"/>
        </w:rPr>
        <w:t xml:space="preserve">Thus, for MCG bearers, UE should report excess delay measurement results to MN CU-CP and for SCG bearers, UE should report excess delay measurement results to SN CU-CP. Furthermore, such a configuration avoids the </w:t>
      </w:r>
      <w:r w:rsidR="00002D81">
        <w:rPr>
          <w:rFonts w:asciiTheme="minorHAnsi" w:hAnsiTheme="minorHAnsi" w:cstheme="minorHAnsi"/>
          <w:sz w:val="22"/>
          <w:szCs w:val="22"/>
          <w:lang w:val="en-US"/>
        </w:rPr>
        <w:t>issues caused by the Option 2 explained in the following</w:t>
      </w:r>
      <w:r>
        <w:rPr>
          <w:rFonts w:asciiTheme="minorHAnsi" w:hAnsiTheme="minorHAnsi" w:cstheme="minorHAnsi"/>
          <w:sz w:val="22"/>
          <w:szCs w:val="22"/>
          <w:lang w:val="en-US"/>
        </w:rPr>
        <w:t>.</w:t>
      </w:r>
      <w:r w:rsidR="00273863">
        <w:rPr>
          <w:rFonts w:asciiTheme="minorHAnsi" w:hAnsiTheme="minorHAnsi" w:cstheme="minorHAnsi"/>
          <w:sz w:val="22"/>
          <w:szCs w:val="22"/>
          <w:lang w:val="en-US"/>
        </w:rPr>
        <w:t xml:space="preserve"> Therefore</w:t>
      </w:r>
      <w:r w:rsidR="00536514">
        <w:rPr>
          <w:rFonts w:asciiTheme="minorHAnsi" w:hAnsiTheme="minorHAnsi" w:cstheme="minorHAnsi"/>
          <w:sz w:val="22"/>
          <w:szCs w:val="22"/>
          <w:lang w:val="en-US"/>
        </w:rPr>
        <w:t>,</w:t>
      </w:r>
      <w:r w:rsidR="00273863">
        <w:rPr>
          <w:rFonts w:asciiTheme="minorHAnsi" w:hAnsiTheme="minorHAnsi" w:cstheme="minorHAnsi"/>
          <w:sz w:val="22"/>
          <w:szCs w:val="22"/>
          <w:lang w:val="en-US"/>
        </w:rPr>
        <w:t xml:space="preserve"> we define Option 1 </w:t>
      </w:r>
      <w:r w:rsidR="009400C8">
        <w:rPr>
          <w:rFonts w:asciiTheme="minorHAnsi" w:hAnsiTheme="minorHAnsi" w:cstheme="minorHAnsi"/>
          <w:sz w:val="22"/>
          <w:szCs w:val="22"/>
          <w:lang w:val="en-US"/>
        </w:rPr>
        <w:t>as</w:t>
      </w:r>
      <w:r w:rsidR="00273863">
        <w:rPr>
          <w:rFonts w:asciiTheme="minorHAnsi" w:hAnsiTheme="minorHAnsi" w:cstheme="minorHAnsi"/>
          <w:sz w:val="22"/>
          <w:szCs w:val="22"/>
          <w:lang w:val="en-US"/>
        </w:rPr>
        <w:t>:</w:t>
      </w:r>
    </w:p>
    <w:p w14:paraId="4B3574DD" w14:textId="77777777" w:rsidR="005104D5" w:rsidRDefault="005104D5" w:rsidP="005104D5">
      <w:pPr>
        <w:rPr>
          <w:rFonts w:asciiTheme="minorHAnsi" w:hAnsiTheme="minorHAnsi" w:cstheme="minorHAnsi"/>
          <w:b/>
          <w:bCs/>
          <w:sz w:val="22"/>
          <w:szCs w:val="22"/>
          <w:lang w:val="en-US" w:eastAsia="zh-CN"/>
        </w:rPr>
      </w:pPr>
      <w:bookmarkStart w:id="13" w:name="_Toc67918249"/>
      <w:r w:rsidRPr="005104D5">
        <w:rPr>
          <w:rFonts w:asciiTheme="minorHAnsi" w:hAnsiTheme="minorHAnsi" w:cstheme="minorHAnsi"/>
          <w:b/>
          <w:bCs/>
          <w:sz w:val="22"/>
          <w:szCs w:val="22"/>
          <w:lang w:val="en-US" w:eastAsia="zh-CN"/>
        </w:rPr>
        <w:t>Option1:</w:t>
      </w:r>
    </w:p>
    <w:p w14:paraId="2618CB57" w14:textId="12570C15" w:rsidR="005104D5" w:rsidRPr="00241CE2" w:rsidRDefault="005104D5" w:rsidP="00241CE2">
      <w:pPr>
        <w:pStyle w:val="ListParagraph"/>
        <w:numPr>
          <w:ilvl w:val="0"/>
          <w:numId w:val="45"/>
        </w:numPr>
        <w:rPr>
          <w:rFonts w:asciiTheme="minorHAnsi" w:hAnsiTheme="minorHAnsi" w:cstheme="minorHAnsi"/>
          <w:b/>
          <w:bCs/>
          <w:lang w:val="en-US" w:eastAsia="zh-CN"/>
        </w:rPr>
      </w:pPr>
      <w:r w:rsidRPr="00241CE2">
        <w:rPr>
          <w:rFonts w:asciiTheme="minorHAnsi" w:hAnsiTheme="minorHAnsi" w:cstheme="minorHAnsi"/>
          <w:b/>
          <w:bCs/>
          <w:lang w:val="en-US" w:eastAsia="zh-CN"/>
        </w:rPr>
        <w:lastRenderedPageBreak/>
        <w:t xml:space="preserve">For all MCG bearers (no matter MN or SN terminated), excess delay measurement configuration is sent from the MN CU-CP to the UE, and the UE reports the </w:t>
      </w:r>
      <w:r w:rsidR="005B770E">
        <w:rPr>
          <w:rFonts w:asciiTheme="minorHAnsi" w:hAnsiTheme="minorHAnsi" w:cstheme="minorHAnsi"/>
          <w:b/>
          <w:bCs/>
          <w:lang w:val="en-US" w:eastAsia="zh-CN"/>
        </w:rPr>
        <w:t>e</w:t>
      </w:r>
      <w:r w:rsidRPr="00241CE2">
        <w:rPr>
          <w:rFonts w:asciiTheme="minorHAnsi" w:hAnsiTheme="minorHAnsi" w:cstheme="minorHAnsi"/>
          <w:b/>
          <w:bCs/>
          <w:lang w:val="en-US" w:eastAsia="zh-CN"/>
        </w:rPr>
        <w:t>xcess delay measurement to the MN CU-CP.</w:t>
      </w:r>
    </w:p>
    <w:p w14:paraId="2C0EA1AA" w14:textId="674E8936" w:rsidR="005104D5" w:rsidRPr="00241CE2" w:rsidRDefault="005104D5" w:rsidP="00241CE2">
      <w:pPr>
        <w:pStyle w:val="ListParagraph"/>
        <w:numPr>
          <w:ilvl w:val="0"/>
          <w:numId w:val="45"/>
        </w:numPr>
        <w:rPr>
          <w:rFonts w:asciiTheme="minorHAnsi" w:hAnsiTheme="minorHAnsi" w:cstheme="minorHAnsi"/>
          <w:b/>
          <w:bCs/>
          <w:lang w:val="en-US" w:eastAsia="zh-CN"/>
        </w:rPr>
      </w:pPr>
      <w:r w:rsidRPr="00241CE2">
        <w:rPr>
          <w:rFonts w:asciiTheme="minorHAnsi" w:hAnsiTheme="minorHAnsi" w:cstheme="minorHAnsi"/>
          <w:b/>
          <w:bCs/>
          <w:lang w:val="en-US" w:eastAsia="zh-CN"/>
        </w:rPr>
        <w:t xml:space="preserve">For all SCG bearers (no matter MN or SN terminated), excess delay measurement configuration is sent from the SN CU-CP to the UE, and the UE reports the </w:t>
      </w:r>
      <w:r w:rsidR="005B770E">
        <w:rPr>
          <w:rFonts w:asciiTheme="minorHAnsi" w:hAnsiTheme="minorHAnsi" w:cstheme="minorHAnsi"/>
          <w:b/>
          <w:bCs/>
          <w:lang w:val="en-US" w:eastAsia="zh-CN"/>
        </w:rPr>
        <w:t>e</w:t>
      </w:r>
      <w:r w:rsidRPr="00241CE2">
        <w:rPr>
          <w:rFonts w:asciiTheme="minorHAnsi" w:hAnsiTheme="minorHAnsi" w:cstheme="minorHAnsi"/>
          <w:b/>
          <w:bCs/>
          <w:lang w:val="en-US" w:eastAsia="zh-CN"/>
        </w:rPr>
        <w:t>xcess delay measurement to the SN CU-CP.</w:t>
      </w:r>
    </w:p>
    <w:bookmarkEnd w:id="13"/>
    <w:p w14:paraId="49C3A6E4" w14:textId="77777777" w:rsidR="005104D5" w:rsidRPr="005C1C95" w:rsidRDefault="005104D5" w:rsidP="00241CE2">
      <w:pPr>
        <w:pStyle w:val="Proposal"/>
        <w:numPr>
          <w:ilvl w:val="0"/>
          <w:numId w:val="0"/>
        </w:numPr>
        <w:tabs>
          <w:tab w:val="clear" w:pos="1701"/>
        </w:tabs>
        <w:overflowPunct/>
        <w:autoSpaceDE/>
        <w:autoSpaceDN/>
        <w:adjustRightInd/>
        <w:spacing w:after="160" w:line="259" w:lineRule="auto"/>
        <w:ind w:left="709" w:hanging="709"/>
        <w:textAlignment w:val="auto"/>
        <w:rPr>
          <w:rFonts w:asciiTheme="minorHAnsi" w:hAnsiTheme="minorHAnsi" w:cstheme="minorHAnsi"/>
          <w:sz w:val="22"/>
          <w:szCs w:val="22"/>
          <w:lang w:val="en-US"/>
        </w:rPr>
      </w:pPr>
    </w:p>
    <w:p w14:paraId="6DB979A2" w14:textId="4DAB4DB2" w:rsidR="00417175" w:rsidRDefault="00AD1922" w:rsidP="00AD1922">
      <w:pPr>
        <w:pStyle w:val="ListParagraph"/>
        <w:ind w:left="0"/>
        <w:jc w:val="both"/>
        <w:rPr>
          <w:rFonts w:asciiTheme="minorHAnsi" w:hAnsiTheme="minorHAnsi" w:cstheme="minorHAnsi"/>
          <w:lang w:val="en-GB"/>
        </w:rPr>
      </w:pPr>
      <w:r>
        <w:rPr>
          <w:rFonts w:asciiTheme="minorHAnsi" w:hAnsiTheme="minorHAnsi" w:cstheme="minorHAnsi"/>
          <w:lang w:val="en-GB"/>
        </w:rPr>
        <w:t xml:space="preserve">In </w:t>
      </w:r>
      <w:r w:rsidR="00054ACE" w:rsidRPr="00241CE2">
        <w:rPr>
          <w:rFonts w:asciiTheme="minorHAnsi" w:hAnsiTheme="minorHAnsi" w:cstheme="minorHAnsi"/>
          <w:u w:val="single"/>
          <w:lang w:val="en-GB"/>
        </w:rPr>
        <w:t>O</w:t>
      </w:r>
      <w:r w:rsidRPr="00241CE2">
        <w:rPr>
          <w:rFonts w:asciiTheme="minorHAnsi" w:hAnsiTheme="minorHAnsi" w:cstheme="minorHAnsi"/>
          <w:u w:val="single"/>
          <w:lang w:val="en-GB"/>
        </w:rPr>
        <w:t>ption</w:t>
      </w:r>
      <w:r w:rsidR="00054ACE" w:rsidRPr="00241CE2">
        <w:rPr>
          <w:rFonts w:asciiTheme="minorHAnsi" w:hAnsiTheme="minorHAnsi" w:cstheme="minorHAnsi"/>
          <w:u w:val="single"/>
          <w:lang w:val="en-GB"/>
        </w:rPr>
        <w:t xml:space="preserve"> 2</w:t>
      </w:r>
      <w:r>
        <w:rPr>
          <w:rFonts w:asciiTheme="minorHAnsi" w:hAnsiTheme="minorHAnsi" w:cstheme="minorHAnsi"/>
          <w:lang w:val="en-GB"/>
        </w:rPr>
        <w:t xml:space="preserve">, </w:t>
      </w:r>
      <w:r w:rsidR="00D576F0">
        <w:rPr>
          <w:rFonts w:asciiTheme="minorHAnsi" w:hAnsiTheme="minorHAnsi" w:cstheme="minorHAnsi"/>
          <w:lang w:val="en-GB"/>
        </w:rPr>
        <w:t>similar to the solution agreed for the D1 measurement the PDCP terminating node of a bearer configure the UE with the excess delay measurements</w:t>
      </w:r>
      <w:r w:rsidR="00BD7F05">
        <w:rPr>
          <w:rFonts w:asciiTheme="minorHAnsi" w:hAnsiTheme="minorHAnsi" w:cstheme="minorHAnsi"/>
          <w:lang w:val="en-GB"/>
        </w:rPr>
        <w:t>,</w:t>
      </w:r>
      <w:r w:rsidR="00A81567">
        <w:rPr>
          <w:rFonts w:asciiTheme="minorHAnsi" w:hAnsiTheme="minorHAnsi" w:cstheme="minorHAnsi"/>
          <w:lang w:val="en-GB"/>
        </w:rPr>
        <w:t xml:space="preserve"> i.e,</w:t>
      </w:r>
      <w:r w:rsidR="00D576F0">
        <w:rPr>
          <w:rFonts w:asciiTheme="minorHAnsi" w:hAnsiTheme="minorHAnsi" w:cstheme="minorHAnsi"/>
          <w:lang w:val="en-GB"/>
        </w:rPr>
        <w:t xml:space="preserve"> </w:t>
      </w:r>
      <w:r>
        <w:rPr>
          <w:rFonts w:asciiTheme="minorHAnsi" w:hAnsiTheme="minorHAnsi" w:cstheme="minorHAnsi"/>
          <w:lang w:val="en-GB"/>
        </w:rPr>
        <w:t xml:space="preserve">MN/SN configures the UE with excess delay measurement for MN/SN terminated SCG/MCG bearers. </w:t>
      </w:r>
      <w:r w:rsidR="00C1723E">
        <w:rPr>
          <w:rFonts w:asciiTheme="minorHAnsi" w:hAnsiTheme="minorHAnsi" w:cstheme="minorHAnsi"/>
          <w:lang w:val="en-GB"/>
        </w:rPr>
        <w:t>Hence, we define the Option 2 as in the following.</w:t>
      </w:r>
    </w:p>
    <w:p w14:paraId="58E57BC4" w14:textId="77777777" w:rsidR="00417175" w:rsidRDefault="00417175" w:rsidP="00AD1922">
      <w:pPr>
        <w:pStyle w:val="ListParagraph"/>
        <w:ind w:left="0"/>
        <w:jc w:val="both"/>
        <w:rPr>
          <w:rFonts w:asciiTheme="minorHAnsi" w:hAnsiTheme="minorHAnsi" w:cstheme="minorHAnsi"/>
          <w:lang w:val="en-GB"/>
        </w:rPr>
      </w:pPr>
    </w:p>
    <w:p w14:paraId="70C602B7" w14:textId="77777777" w:rsidR="005104D5" w:rsidRDefault="00417175" w:rsidP="005104D5">
      <w:pPr>
        <w:rPr>
          <w:rFonts w:asciiTheme="minorHAnsi" w:hAnsiTheme="minorHAnsi" w:cstheme="minorHAnsi"/>
          <w:b/>
          <w:bCs/>
          <w:sz w:val="22"/>
          <w:szCs w:val="22"/>
          <w:lang w:val="en-US" w:eastAsia="zh-CN"/>
        </w:rPr>
      </w:pPr>
      <w:r w:rsidRPr="00241CE2">
        <w:rPr>
          <w:rFonts w:asciiTheme="minorHAnsi" w:hAnsiTheme="minorHAnsi" w:cstheme="minorHAnsi"/>
          <w:b/>
          <w:bCs/>
          <w:sz w:val="22"/>
          <w:szCs w:val="22"/>
          <w:lang w:val="en-US" w:eastAsia="zh-CN"/>
        </w:rPr>
        <w:t>Option</w:t>
      </w:r>
      <w:r w:rsidR="00C1723E" w:rsidRPr="00241CE2">
        <w:rPr>
          <w:rFonts w:asciiTheme="minorHAnsi" w:hAnsiTheme="minorHAnsi" w:cstheme="minorHAnsi"/>
          <w:b/>
          <w:bCs/>
          <w:sz w:val="22"/>
          <w:szCs w:val="22"/>
          <w:lang w:val="en-US" w:eastAsia="zh-CN"/>
        </w:rPr>
        <w:t>2</w:t>
      </w:r>
      <w:r w:rsidRPr="00241CE2">
        <w:rPr>
          <w:rFonts w:asciiTheme="minorHAnsi" w:hAnsiTheme="minorHAnsi" w:cstheme="minorHAnsi"/>
          <w:b/>
          <w:bCs/>
          <w:sz w:val="22"/>
          <w:szCs w:val="22"/>
          <w:lang w:val="en-US" w:eastAsia="zh-CN"/>
        </w:rPr>
        <w:t>:</w:t>
      </w:r>
    </w:p>
    <w:p w14:paraId="32DD8194" w14:textId="57D2F1ED" w:rsidR="00417175" w:rsidRPr="009745A6" w:rsidRDefault="00C1723E" w:rsidP="00241CE2">
      <w:pPr>
        <w:pStyle w:val="ListParagraph"/>
        <w:numPr>
          <w:ilvl w:val="0"/>
          <w:numId w:val="47"/>
        </w:numPr>
        <w:rPr>
          <w:rFonts w:asciiTheme="minorHAnsi" w:hAnsiTheme="minorHAnsi" w:cstheme="minorHAnsi"/>
          <w:lang w:val="en-US"/>
        </w:rPr>
      </w:pPr>
      <w:r w:rsidRPr="00241CE2">
        <w:rPr>
          <w:rFonts w:asciiTheme="minorHAnsi" w:hAnsiTheme="minorHAnsi" w:cstheme="minorHAnsi"/>
          <w:b/>
          <w:bCs/>
          <w:lang w:val="en-US" w:eastAsia="zh-CN"/>
        </w:rPr>
        <w:t xml:space="preserve">Similar to the solution for D1 </w:t>
      </w:r>
      <w:r w:rsidR="00C825E1">
        <w:rPr>
          <w:rFonts w:asciiTheme="minorHAnsi" w:hAnsiTheme="minorHAnsi" w:cstheme="minorHAnsi"/>
          <w:b/>
          <w:bCs/>
          <w:lang w:val="en-US" w:eastAsia="zh-CN"/>
        </w:rPr>
        <w:t xml:space="preserve">measurement </w:t>
      </w:r>
      <w:r w:rsidR="00CE77BE">
        <w:rPr>
          <w:rFonts w:asciiTheme="minorHAnsi" w:hAnsiTheme="minorHAnsi" w:cstheme="minorHAnsi"/>
          <w:b/>
          <w:bCs/>
          <w:lang w:val="en-US" w:eastAsia="zh-CN"/>
        </w:rPr>
        <w:t>in DC scenario</w:t>
      </w:r>
      <w:r w:rsidR="00417175" w:rsidRPr="00241CE2">
        <w:rPr>
          <w:rFonts w:asciiTheme="minorHAnsi" w:hAnsiTheme="minorHAnsi" w:cstheme="minorHAnsi"/>
          <w:b/>
          <w:bCs/>
          <w:lang w:val="en-US" w:eastAsia="zh-CN"/>
        </w:rPr>
        <w:t xml:space="preserve">, the CU-CP of the node owning the PDCP terminating point configures the </w:t>
      </w:r>
      <w:r w:rsidRPr="00241CE2">
        <w:rPr>
          <w:rFonts w:asciiTheme="minorHAnsi" w:hAnsiTheme="minorHAnsi" w:cstheme="minorHAnsi"/>
          <w:b/>
          <w:bCs/>
          <w:lang w:val="en-US" w:eastAsia="zh-CN"/>
        </w:rPr>
        <w:t>excess delay measurement.</w:t>
      </w:r>
    </w:p>
    <w:p w14:paraId="34D54EFC" w14:textId="77777777" w:rsidR="005104D5" w:rsidRDefault="005104D5" w:rsidP="00AD1922">
      <w:pPr>
        <w:pStyle w:val="ListParagraph"/>
        <w:ind w:left="0"/>
        <w:jc w:val="both"/>
        <w:rPr>
          <w:rFonts w:asciiTheme="minorHAnsi" w:hAnsiTheme="minorHAnsi" w:cstheme="minorHAnsi"/>
          <w:lang w:val="en-GB"/>
        </w:rPr>
      </w:pPr>
    </w:p>
    <w:p w14:paraId="61674FFE" w14:textId="2A1B7385" w:rsidR="007F4F01" w:rsidRDefault="007F4F01" w:rsidP="00AD1922">
      <w:pPr>
        <w:pStyle w:val="ListParagraph"/>
        <w:ind w:left="0"/>
        <w:jc w:val="both"/>
        <w:rPr>
          <w:rFonts w:asciiTheme="minorHAnsi" w:hAnsiTheme="minorHAnsi" w:cstheme="minorHAnsi"/>
          <w:lang w:val="en-GB"/>
        </w:rPr>
      </w:pPr>
      <w:r>
        <w:rPr>
          <w:rFonts w:asciiTheme="minorHAnsi" w:hAnsiTheme="minorHAnsi" w:cstheme="minorHAnsi"/>
          <w:lang w:val="en-GB"/>
        </w:rPr>
        <w:t>However</w:t>
      </w:r>
      <w:r w:rsidR="003119CE">
        <w:rPr>
          <w:rFonts w:asciiTheme="minorHAnsi" w:hAnsiTheme="minorHAnsi" w:cstheme="minorHAnsi"/>
          <w:lang w:val="en-GB"/>
        </w:rPr>
        <w:t>,</w:t>
      </w:r>
      <w:r>
        <w:rPr>
          <w:rFonts w:asciiTheme="minorHAnsi" w:hAnsiTheme="minorHAnsi" w:cstheme="minorHAnsi"/>
          <w:lang w:val="en-GB"/>
        </w:rPr>
        <w:t xml:space="preserve"> our analysis shows that </w:t>
      </w:r>
      <w:r w:rsidR="008E2228">
        <w:rPr>
          <w:rFonts w:asciiTheme="minorHAnsi" w:hAnsiTheme="minorHAnsi" w:cstheme="minorHAnsi"/>
          <w:lang w:val="en-GB"/>
        </w:rPr>
        <w:t>Option 2 causes issues that need to be addressed when picking up a solution.</w:t>
      </w:r>
      <w:r w:rsidR="003119CE">
        <w:rPr>
          <w:rFonts w:asciiTheme="minorHAnsi" w:hAnsiTheme="minorHAnsi" w:cstheme="minorHAnsi"/>
          <w:lang w:val="en-GB"/>
        </w:rPr>
        <w:t xml:space="preserve"> As shown below the RRC specification </w:t>
      </w:r>
      <w:r w:rsidR="00C00D09">
        <w:rPr>
          <w:rFonts w:asciiTheme="minorHAnsi" w:hAnsiTheme="minorHAnsi" w:cstheme="minorHAnsi"/>
          <w:lang w:val="en-GB"/>
        </w:rPr>
        <w:t xml:space="preserve">limits the number of the measurement </w:t>
      </w:r>
      <w:r w:rsidR="00137753">
        <w:rPr>
          <w:rFonts w:asciiTheme="minorHAnsi" w:hAnsiTheme="minorHAnsi" w:cstheme="minorHAnsi"/>
          <w:lang w:val="en-GB"/>
        </w:rPr>
        <w:t>identities</w:t>
      </w:r>
      <w:r w:rsidR="00C00D09">
        <w:rPr>
          <w:rFonts w:asciiTheme="minorHAnsi" w:hAnsiTheme="minorHAnsi" w:cstheme="minorHAnsi"/>
          <w:lang w:val="en-GB"/>
        </w:rPr>
        <w:t xml:space="preserve"> associated to the D1 measurement to at most one measurement</w:t>
      </w:r>
      <w:r w:rsidR="00137753">
        <w:rPr>
          <w:rFonts w:asciiTheme="minorHAnsi" w:hAnsiTheme="minorHAnsi" w:cstheme="minorHAnsi"/>
          <w:lang w:val="en-GB"/>
        </w:rPr>
        <w:t xml:space="preserve"> per cell group</w:t>
      </w:r>
      <w:r w:rsidR="00007191">
        <w:rPr>
          <w:rFonts w:asciiTheme="minorHAnsi" w:hAnsiTheme="minorHAnsi" w:cstheme="minorHAnsi"/>
          <w:lang w:val="en-GB"/>
        </w:rPr>
        <w:t xml:space="preserve"> (CG)</w:t>
      </w:r>
      <w:r w:rsidR="00C00D09">
        <w:rPr>
          <w:rFonts w:asciiTheme="minorHAnsi" w:hAnsiTheme="minorHAnsi" w:cstheme="minorHAnsi"/>
          <w:lang w:val="en-GB"/>
        </w:rPr>
        <w:t xml:space="preserve">. </w:t>
      </w:r>
    </w:p>
    <w:p w14:paraId="4B13D0C3" w14:textId="15F73AFA" w:rsidR="00B1682B" w:rsidRDefault="00FA2080" w:rsidP="00AD1922">
      <w:pPr>
        <w:pStyle w:val="ListParagraph"/>
        <w:ind w:left="0"/>
        <w:jc w:val="both"/>
        <w:rPr>
          <w:rFonts w:asciiTheme="minorHAnsi" w:hAnsiTheme="minorHAnsi" w:cstheme="minorHAnsi"/>
          <w:lang w:val="en-GB"/>
        </w:rPr>
      </w:pPr>
      <w:r>
        <w:rPr>
          <w:rFonts w:asciiTheme="minorHAnsi" w:hAnsiTheme="minorHAnsi" w:cstheme="minorHAnsi"/>
          <w:noProof/>
          <w:lang w:val="en-GB"/>
        </w:rPr>
        <mc:AlternateContent>
          <mc:Choice Requires="wps">
            <w:drawing>
              <wp:anchor distT="0" distB="0" distL="114300" distR="114300" simplePos="0" relativeHeight="251658240" behindDoc="0" locked="0" layoutInCell="1" allowOverlap="1" wp14:anchorId="49476F9B" wp14:editId="05E717DD">
                <wp:simplePos x="0" y="0"/>
                <wp:positionH relativeFrom="column">
                  <wp:posOffset>177057</wp:posOffset>
                </wp:positionH>
                <wp:positionV relativeFrom="paragraph">
                  <wp:posOffset>107722</wp:posOffset>
                </wp:positionV>
                <wp:extent cx="914400" cy="2199736"/>
                <wp:effectExtent l="0" t="0" r="26035" b="10160"/>
                <wp:wrapNone/>
                <wp:docPr id="1" name="Text Box 1"/>
                <wp:cNvGraphicFramePr/>
                <a:graphic xmlns:a="http://schemas.openxmlformats.org/drawingml/2006/main">
                  <a:graphicData uri="http://schemas.microsoft.com/office/word/2010/wordprocessingShape">
                    <wps:wsp>
                      <wps:cNvSpPr txBox="1"/>
                      <wps:spPr>
                        <a:xfrm>
                          <a:off x="0" y="0"/>
                          <a:ext cx="914400" cy="2199736"/>
                        </a:xfrm>
                        <a:prstGeom prst="rect">
                          <a:avLst/>
                        </a:prstGeom>
                        <a:solidFill>
                          <a:schemeClr val="lt1"/>
                        </a:solidFill>
                        <a:ln w="6350">
                          <a:solidFill>
                            <a:prstClr val="black"/>
                          </a:solidFill>
                        </a:ln>
                      </wps:spPr>
                      <wps:txbx>
                        <w:txbxContent>
                          <w:p w14:paraId="50A51DE2" w14:textId="77777777" w:rsidR="00FA2080" w:rsidRPr="006F115B" w:rsidRDefault="00FA2080" w:rsidP="00FA2080">
                            <w:pPr>
                              <w:pStyle w:val="Heading3"/>
                            </w:pPr>
                            <w:bookmarkStart w:id="14" w:name="_Toc60776867"/>
                            <w:bookmarkStart w:id="15" w:name="_Toc76423153"/>
                            <w:r w:rsidRPr="006F115B">
                              <w:t>5.5.2</w:t>
                            </w:r>
                            <w:r w:rsidRPr="006F115B">
                              <w:tab/>
                              <w:t>Measurement configuration</w:t>
                            </w:r>
                            <w:bookmarkEnd w:id="14"/>
                            <w:bookmarkEnd w:id="15"/>
                          </w:p>
                          <w:p w14:paraId="697844D6" w14:textId="77777777" w:rsidR="00FA2080" w:rsidRPr="006F115B" w:rsidRDefault="00FA2080" w:rsidP="00FA2080">
                            <w:pPr>
                              <w:pStyle w:val="Heading4"/>
                            </w:pPr>
                            <w:bookmarkStart w:id="16" w:name="_Toc60776868"/>
                            <w:bookmarkStart w:id="17" w:name="_Toc76423154"/>
                            <w:r w:rsidRPr="006F115B">
                              <w:t>5.5.2.1</w:t>
                            </w:r>
                            <w:r w:rsidRPr="006F115B">
                              <w:tab/>
                              <w:t>General</w:t>
                            </w:r>
                            <w:bookmarkEnd w:id="16"/>
                            <w:bookmarkEnd w:id="17"/>
                          </w:p>
                          <w:p w14:paraId="45F5A87F" w14:textId="77777777" w:rsidR="00FA2080" w:rsidRPr="006F115B" w:rsidRDefault="00FA2080" w:rsidP="00FA2080">
                            <w:r w:rsidRPr="006F115B">
                              <w:t>The network applies the procedure as follows:</w:t>
                            </w:r>
                          </w:p>
                          <w:p w14:paraId="7C4DF968" w14:textId="77777777" w:rsidR="00FA2080" w:rsidRPr="006F115B" w:rsidRDefault="00FA2080" w:rsidP="00FA2080">
                            <w:pPr>
                              <w:pStyle w:val="B1"/>
                            </w:pPr>
                            <w:r w:rsidRPr="006F115B">
                              <w:t>-</w:t>
                            </w:r>
                            <w:r w:rsidRPr="006F115B">
                              <w:tab/>
                              <w:t xml:space="preserve">to ensure that, whenever the UE has a </w:t>
                            </w:r>
                            <w:r w:rsidRPr="006F115B">
                              <w:rPr>
                                <w:i/>
                              </w:rPr>
                              <w:t xml:space="preserve">measConfig </w:t>
                            </w:r>
                            <w:r w:rsidRPr="006F115B">
                              <w:rPr>
                                <w:iCs/>
                              </w:rPr>
                              <w:t>associated with a CG</w:t>
                            </w:r>
                            <w:r w:rsidRPr="006F115B">
                              <w:t xml:space="preserve">, it includes a </w:t>
                            </w:r>
                            <w:r w:rsidRPr="006F115B">
                              <w:rPr>
                                <w:i/>
                              </w:rPr>
                              <w:t>measObject</w:t>
                            </w:r>
                            <w:r w:rsidRPr="006F115B">
                              <w:t xml:space="preserve"> for the SpCell and for each NR SCell of the CG to be measured;</w:t>
                            </w:r>
                          </w:p>
                          <w:p w14:paraId="566612DA" w14:textId="77777777" w:rsidR="00FA2080" w:rsidRPr="006F115B" w:rsidRDefault="00FA2080" w:rsidP="00FA2080">
                            <w:pPr>
                              <w:pStyle w:val="B1"/>
                            </w:pPr>
                            <w:r w:rsidRPr="006F115B">
                              <w:t>-</w:t>
                            </w:r>
                            <w:r w:rsidRPr="006F115B">
                              <w:tab/>
                              <w:t xml:space="preserve">to configure at most one measurement identity across all CGs using a reporting configuration with the </w:t>
                            </w:r>
                            <w:r w:rsidRPr="006F115B">
                              <w:rPr>
                                <w:i/>
                              </w:rPr>
                              <w:t>reportType</w:t>
                            </w:r>
                            <w:r w:rsidRPr="006F115B">
                              <w:t xml:space="preserve"> set to </w:t>
                            </w:r>
                            <w:r w:rsidRPr="006F115B">
                              <w:rPr>
                                <w:i/>
                              </w:rPr>
                              <w:t>reportCGI;</w:t>
                            </w:r>
                          </w:p>
                          <w:p w14:paraId="2095E332" w14:textId="7AABAE54" w:rsidR="00B1682B" w:rsidRPr="00D23024" w:rsidRDefault="00FA2080" w:rsidP="00D23024">
                            <w:pPr>
                              <w:pStyle w:val="B1"/>
                              <w:rPr>
                                <w:i/>
                              </w:rPr>
                            </w:pPr>
                            <w:r w:rsidRPr="00241CE2">
                              <w:rPr>
                                <w:highlight w:val="yellow"/>
                              </w:rPr>
                              <w:t>-</w:t>
                            </w:r>
                            <w:r w:rsidRPr="00241CE2">
                              <w:rPr>
                                <w:highlight w:val="yellow"/>
                              </w:rPr>
                              <w:tab/>
                              <w:t>to configure at most one measurement identity per CG using a reporting configuration with the</w:t>
                            </w:r>
                            <w:r w:rsidRPr="00241CE2">
                              <w:rPr>
                                <w:i/>
                                <w:highlight w:val="yellow"/>
                              </w:rPr>
                              <w:t xml:space="preserve"> ul-DelayValueConfig;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9476F9B" id="_x0000_t202" coordsize="21600,21600" o:spt="202" path="m,l,21600r21600,l21600,xe">
                <v:stroke joinstyle="miter"/>
                <v:path gradientshapeok="t" o:connecttype="rect"/>
              </v:shapetype>
              <v:shape id="Text Box 1" o:spid="_x0000_s1026" type="#_x0000_t202" style="position:absolute;left:0;text-align:left;margin-left:13.95pt;margin-top:8.5pt;width:1in;height:173.2pt;z-index:25165824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" fillcolor="white [3201]" strokeweight=".5pt">
                <v:textbox>
                  <w:txbxContent>
                    <w:p w14:paraId="50A51DE2" w14:textId="77777777" w:rsidR="00FA2080" w:rsidRPr="006F115B" w:rsidRDefault="00FA2080" w:rsidP="00FA2080">
                      <w:pPr>
                        <w:pStyle w:val="Heading3"/>
                      </w:pPr>
                      <w:bookmarkStart w:id="18" w:name="_Toc60776867"/>
                      <w:bookmarkStart w:id="19" w:name="_Toc76423153"/>
                      <w:r w:rsidRPr="006F115B">
                        <w:t>5.5.2</w:t>
                      </w:r>
                      <w:r w:rsidRPr="006F115B">
                        <w:tab/>
                        <w:t>Measurement configuration</w:t>
                      </w:r>
                      <w:bookmarkEnd w:id="18"/>
                      <w:bookmarkEnd w:id="19"/>
                    </w:p>
                    <w:p w14:paraId="697844D6" w14:textId="77777777" w:rsidR="00FA2080" w:rsidRPr="006F115B" w:rsidRDefault="00FA2080" w:rsidP="00FA2080">
                      <w:pPr>
                        <w:pStyle w:val="Heading4"/>
                      </w:pPr>
                      <w:bookmarkStart w:id="20" w:name="_Toc60776868"/>
                      <w:bookmarkStart w:id="21" w:name="_Toc76423154"/>
                      <w:r w:rsidRPr="006F115B">
                        <w:t>5.5.2.1</w:t>
                      </w:r>
                      <w:r w:rsidRPr="006F115B">
                        <w:tab/>
                        <w:t>General</w:t>
                      </w:r>
                      <w:bookmarkEnd w:id="20"/>
                      <w:bookmarkEnd w:id="21"/>
                    </w:p>
                    <w:p w14:paraId="45F5A87F" w14:textId="77777777" w:rsidR="00FA2080" w:rsidRPr="006F115B" w:rsidRDefault="00FA2080" w:rsidP="00FA2080">
                      <w:r w:rsidRPr="006F115B">
                        <w:t>The network applies the procedure as follows:</w:t>
                      </w:r>
                    </w:p>
                    <w:p w14:paraId="7C4DF968" w14:textId="77777777" w:rsidR="00FA2080" w:rsidRPr="006F115B" w:rsidRDefault="00FA2080" w:rsidP="00FA2080">
                      <w:pPr>
                        <w:pStyle w:val="B1"/>
                      </w:pPr>
                      <w:r w:rsidRPr="006F115B">
                        <w:t>-</w:t>
                      </w:r>
                      <w:r w:rsidRPr="006F115B">
                        <w:tab/>
                        <w:t xml:space="preserve">to ensure that, whenever the UE has a </w:t>
                      </w:r>
                      <w:r w:rsidRPr="006F115B">
                        <w:rPr>
                          <w:i/>
                        </w:rPr>
                        <w:t xml:space="preserve">measConfig </w:t>
                      </w:r>
                      <w:r w:rsidRPr="006F115B">
                        <w:rPr>
                          <w:iCs/>
                        </w:rPr>
                        <w:t>associated with a CG</w:t>
                      </w:r>
                      <w:r w:rsidRPr="006F115B">
                        <w:t xml:space="preserve">, it includes a </w:t>
                      </w:r>
                      <w:r w:rsidRPr="006F115B">
                        <w:rPr>
                          <w:i/>
                        </w:rPr>
                        <w:t>measObject</w:t>
                      </w:r>
                      <w:r w:rsidRPr="006F115B">
                        <w:t xml:space="preserve"> for the SpCell and for each NR SCell of the CG to be measured;</w:t>
                      </w:r>
                    </w:p>
                    <w:p w14:paraId="566612DA" w14:textId="77777777" w:rsidR="00FA2080" w:rsidRPr="006F115B" w:rsidRDefault="00FA2080" w:rsidP="00FA2080">
                      <w:pPr>
                        <w:pStyle w:val="B1"/>
                      </w:pPr>
                      <w:r w:rsidRPr="006F115B">
                        <w:t>-</w:t>
                      </w:r>
                      <w:r w:rsidRPr="006F115B">
                        <w:tab/>
                        <w:t xml:space="preserve">to configure at most one measurement identity across all CGs using a reporting configuration with the </w:t>
                      </w:r>
                      <w:r w:rsidRPr="006F115B">
                        <w:rPr>
                          <w:i/>
                        </w:rPr>
                        <w:t>reportType</w:t>
                      </w:r>
                      <w:r w:rsidRPr="006F115B">
                        <w:t xml:space="preserve"> set to </w:t>
                      </w:r>
                      <w:r w:rsidRPr="006F115B">
                        <w:rPr>
                          <w:i/>
                        </w:rPr>
                        <w:t>reportCGI;</w:t>
                      </w:r>
                    </w:p>
                    <w:p w14:paraId="2095E332" w14:textId="7AABAE54" w:rsidR="00B1682B" w:rsidRPr="00D23024" w:rsidRDefault="00FA2080" w:rsidP="00D23024">
                      <w:pPr>
                        <w:pStyle w:val="B1"/>
                        <w:rPr>
                          <w:i/>
                        </w:rPr>
                      </w:pPr>
                      <w:r w:rsidRPr="00241CE2">
                        <w:rPr>
                          <w:highlight w:val="yellow"/>
                        </w:rPr>
                        <w:t>-</w:t>
                      </w:r>
                      <w:r w:rsidRPr="00241CE2">
                        <w:rPr>
                          <w:highlight w:val="yellow"/>
                        </w:rPr>
                        <w:tab/>
                        <w:t>to configure at most one measurement identity per CG using a reporting configuration with the</w:t>
                      </w:r>
                      <w:r w:rsidRPr="00241CE2">
                        <w:rPr>
                          <w:i/>
                          <w:highlight w:val="yellow"/>
                        </w:rPr>
                        <w:t xml:space="preserve"> ul-DelayValueConfig;</w:t>
                      </w:r>
                    </w:p>
                  </w:txbxContent>
                </v:textbox>
              </v:shape>
            </w:pict>
          </mc:Fallback>
        </mc:AlternateContent>
      </w:r>
    </w:p>
    <w:p w14:paraId="7841E87E" w14:textId="13813405" w:rsidR="00FA2080" w:rsidRDefault="00FA2080" w:rsidP="00AD1922">
      <w:pPr>
        <w:pStyle w:val="ListParagraph"/>
        <w:ind w:left="0"/>
        <w:jc w:val="both"/>
        <w:rPr>
          <w:rFonts w:asciiTheme="minorHAnsi" w:hAnsiTheme="minorHAnsi" w:cstheme="minorHAnsi"/>
          <w:lang w:val="en-GB"/>
        </w:rPr>
      </w:pPr>
    </w:p>
    <w:p w14:paraId="5EB55C3C" w14:textId="31DCEE72" w:rsidR="00FA2080" w:rsidRDefault="00FA2080" w:rsidP="00AD1922">
      <w:pPr>
        <w:pStyle w:val="ListParagraph"/>
        <w:ind w:left="0"/>
        <w:jc w:val="both"/>
        <w:rPr>
          <w:rFonts w:asciiTheme="minorHAnsi" w:hAnsiTheme="minorHAnsi" w:cstheme="minorHAnsi"/>
          <w:lang w:val="en-GB"/>
        </w:rPr>
      </w:pPr>
    </w:p>
    <w:p w14:paraId="19C4C28C" w14:textId="2C683586" w:rsidR="00FA2080" w:rsidRDefault="00FA2080" w:rsidP="00AD1922">
      <w:pPr>
        <w:pStyle w:val="ListParagraph"/>
        <w:ind w:left="0"/>
        <w:jc w:val="both"/>
        <w:rPr>
          <w:rFonts w:asciiTheme="minorHAnsi" w:hAnsiTheme="minorHAnsi" w:cstheme="minorHAnsi"/>
          <w:lang w:val="en-GB"/>
        </w:rPr>
      </w:pPr>
    </w:p>
    <w:p w14:paraId="34DA2627" w14:textId="5F769A29" w:rsidR="00FA2080" w:rsidRDefault="00FA2080" w:rsidP="00AD1922">
      <w:pPr>
        <w:pStyle w:val="ListParagraph"/>
        <w:ind w:left="0"/>
        <w:jc w:val="both"/>
        <w:rPr>
          <w:rFonts w:asciiTheme="minorHAnsi" w:hAnsiTheme="minorHAnsi" w:cstheme="minorHAnsi"/>
          <w:lang w:val="en-GB"/>
        </w:rPr>
      </w:pPr>
    </w:p>
    <w:p w14:paraId="1F1258F8" w14:textId="1DEBE7DB" w:rsidR="00FA2080" w:rsidRDefault="00FA2080" w:rsidP="00AD1922">
      <w:pPr>
        <w:pStyle w:val="ListParagraph"/>
        <w:ind w:left="0"/>
        <w:jc w:val="both"/>
        <w:rPr>
          <w:rFonts w:asciiTheme="minorHAnsi" w:hAnsiTheme="minorHAnsi" w:cstheme="minorHAnsi"/>
          <w:lang w:val="en-GB"/>
        </w:rPr>
      </w:pPr>
    </w:p>
    <w:p w14:paraId="7E2A7427" w14:textId="271B3B3E" w:rsidR="00FA2080" w:rsidRDefault="00FA2080" w:rsidP="00AD1922">
      <w:pPr>
        <w:pStyle w:val="ListParagraph"/>
        <w:ind w:left="0"/>
        <w:jc w:val="both"/>
        <w:rPr>
          <w:rFonts w:asciiTheme="minorHAnsi" w:hAnsiTheme="minorHAnsi" w:cstheme="minorHAnsi"/>
          <w:lang w:val="en-GB"/>
        </w:rPr>
      </w:pPr>
    </w:p>
    <w:p w14:paraId="2EB4E901" w14:textId="77777777" w:rsidR="00FA2080" w:rsidRDefault="00FA2080" w:rsidP="00AD1922">
      <w:pPr>
        <w:pStyle w:val="ListParagraph"/>
        <w:ind w:left="0"/>
        <w:jc w:val="both"/>
        <w:rPr>
          <w:rFonts w:asciiTheme="minorHAnsi" w:hAnsiTheme="minorHAnsi" w:cstheme="minorHAnsi"/>
          <w:lang w:val="en-GB"/>
        </w:rPr>
      </w:pPr>
    </w:p>
    <w:p w14:paraId="79179774" w14:textId="489E3BB2" w:rsidR="00B1682B" w:rsidRDefault="00B1682B" w:rsidP="00AD1922">
      <w:pPr>
        <w:pStyle w:val="ListParagraph"/>
        <w:ind w:left="0"/>
        <w:jc w:val="both"/>
        <w:rPr>
          <w:rFonts w:asciiTheme="minorHAnsi" w:hAnsiTheme="minorHAnsi" w:cstheme="minorHAnsi"/>
          <w:lang w:val="en-GB"/>
        </w:rPr>
      </w:pPr>
    </w:p>
    <w:p w14:paraId="79650250" w14:textId="3EDDEA01" w:rsidR="00FA2080" w:rsidRDefault="00FA2080" w:rsidP="00AD1922">
      <w:pPr>
        <w:pStyle w:val="ListParagraph"/>
        <w:ind w:left="0"/>
        <w:jc w:val="both"/>
        <w:rPr>
          <w:rFonts w:asciiTheme="minorHAnsi" w:hAnsiTheme="minorHAnsi" w:cstheme="minorHAnsi"/>
          <w:lang w:val="en-GB"/>
        </w:rPr>
      </w:pPr>
    </w:p>
    <w:p w14:paraId="6266FAA2" w14:textId="23AA03A0" w:rsidR="00FA2080" w:rsidRDefault="00FA2080" w:rsidP="00AD1922">
      <w:pPr>
        <w:pStyle w:val="ListParagraph"/>
        <w:ind w:left="0"/>
        <w:jc w:val="both"/>
        <w:rPr>
          <w:rFonts w:asciiTheme="minorHAnsi" w:hAnsiTheme="minorHAnsi" w:cstheme="minorHAnsi"/>
          <w:lang w:val="en-GB"/>
        </w:rPr>
      </w:pPr>
    </w:p>
    <w:p w14:paraId="4C59E4BF" w14:textId="2FA94223" w:rsidR="00FA2080" w:rsidRDefault="00FA2080" w:rsidP="00AD1922">
      <w:pPr>
        <w:pStyle w:val="ListParagraph"/>
        <w:ind w:left="0"/>
        <w:jc w:val="both"/>
        <w:rPr>
          <w:rFonts w:asciiTheme="minorHAnsi" w:hAnsiTheme="minorHAnsi" w:cstheme="minorHAnsi"/>
          <w:lang w:val="en-GB"/>
        </w:rPr>
      </w:pPr>
    </w:p>
    <w:p w14:paraId="0B5B0EE3" w14:textId="77777777" w:rsidR="00FA2080" w:rsidRDefault="00FA2080" w:rsidP="00AD1922">
      <w:pPr>
        <w:pStyle w:val="ListParagraph"/>
        <w:ind w:left="0"/>
        <w:jc w:val="both"/>
        <w:rPr>
          <w:rFonts w:asciiTheme="minorHAnsi" w:hAnsiTheme="minorHAnsi" w:cstheme="minorHAnsi"/>
          <w:lang w:val="en-GB"/>
        </w:rPr>
      </w:pPr>
    </w:p>
    <w:p w14:paraId="4F509C92" w14:textId="6293756A" w:rsidR="003119CE" w:rsidRDefault="003119CE" w:rsidP="00AD1922">
      <w:pPr>
        <w:pStyle w:val="ListParagraph"/>
        <w:ind w:left="0"/>
        <w:jc w:val="both"/>
        <w:rPr>
          <w:rFonts w:asciiTheme="minorHAnsi" w:hAnsiTheme="minorHAnsi" w:cstheme="minorHAnsi"/>
          <w:lang w:val="en-GB"/>
        </w:rPr>
      </w:pPr>
    </w:p>
    <w:p w14:paraId="065B3579" w14:textId="77777777" w:rsidR="00BB1DFF" w:rsidRDefault="00BB1DFF" w:rsidP="00BB1DFF">
      <w:pPr>
        <w:pStyle w:val="ListParagraph"/>
        <w:ind w:left="0"/>
        <w:jc w:val="both"/>
        <w:rPr>
          <w:rFonts w:asciiTheme="minorHAnsi" w:hAnsiTheme="minorHAnsi" w:cstheme="minorHAnsi"/>
          <w:lang w:val="en-GB"/>
        </w:rPr>
      </w:pPr>
    </w:p>
    <w:p w14:paraId="6941BFC2" w14:textId="77777777" w:rsidR="00BB1DFF" w:rsidRDefault="00BB1DFF" w:rsidP="00BB1DFF">
      <w:pPr>
        <w:pStyle w:val="ListParagraph"/>
        <w:ind w:left="0"/>
        <w:jc w:val="both"/>
        <w:rPr>
          <w:rFonts w:asciiTheme="minorHAnsi" w:hAnsiTheme="minorHAnsi" w:cstheme="minorHAnsi"/>
          <w:lang w:val="en-GB"/>
        </w:rPr>
      </w:pPr>
    </w:p>
    <w:p w14:paraId="5B4A9D67" w14:textId="741F20FF" w:rsidR="00BB1DFF" w:rsidRDefault="00BB1DFF" w:rsidP="00BB1DFF">
      <w:pPr>
        <w:pStyle w:val="ListParagraph"/>
        <w:ind w:left="0"/>
        <w:jc w:val="both"/>
        <w:rPr>
          <w:rFonts w:asciiTheme="minorHAnsi" w:hAnsiTheme="minorHAnsi" w:cstheme="minorHAnsi"/>
          <w:lang w:val="en-GB"/>
        </w:rPr>
      </w:pPr>
      <w:r>
        <w:rPr>
          <w:rFonts w:asciiTheme="minorHAnsi" w:hAnsiTheme="minorHAnsi" w:cstheme="minorHAnsi"/>
          <w:lang w:val="en-GB"/>
        </w:rPr>
        <w:t>If we take same principle for the excess delay measurement, the Option 2, would end up to a situation that 2 excess delay measurement configuration identities may be configured at the UE for the same bearer. For example, in a scenario that UE is configured with one MCG bearer and one SN terminated MCG bearer, then terminating nodes (MN and SN), can configure the UE with two measurement configurations with two measurement identities for master cell group. This is shown the Figure 1.</w:t>
      </w:r>
    </w:p>
    <w:p w14:paraId="588551BB" w14:textId="77777777" w:rsidR="00BB1DFF" w:rsidRDefault="00BB1DFF" w:rsidP="00BB1DFF">
      <w:pPr>
        <w:pStyle w:val="ListParagraph"/>
        <w:ind w:left="0"/>
        <w:jc w:val="both"/>
        <w:rPr>
          <w:rFonts w:asciiTheme="minorHAnsi" w:hAnsiTheme="minorHAnsi" w:cstheme="minorHAnsi"/>
          <w:lang w:val="en-GB"/>
        </w:rPr>
      </w:pPr>
    </w:p>
    <w:p w14:paraId="0D9D608F" w14:textId="77777777" w:rsidR="00BB1DFF" w:rsidRPr="00251016" w:rsidRDefault="00BB1DFF" w:rsidP="00BB1DFF">
      <w:pPr>
        <w:pStyle w:val="Observation"/>
        <w:numPr>
          <w:ilvl w:val="0"/>
          <w:numId w:val="3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r>
        <w:rPr>
          <w:rFonts w:asciiTheme="minorHAnsi" w:hAnsiTheme="minorHAnsi" w:cstheme="minorHAnsi"/>
          <w:sz w:val="22"/>
          <w:szCs w:val="22"/>
          <w:lang w:val="en-US" w:eastAsia="zh-CN"/>
        </w:rPr>
        <w:t>Using Option 2, i.e., PDCP terminating node configures the excess delay configuration to the UE, UE may be configured with two excess delay measurement configurations for the same cell group</w:t>
      </w:r>
      <w:r w:rsidRPr="00251016">
        <w:rPr>
          <w:rFonts w:asciiTheme="minorHAnsi" w:hAnsiTheme="minorHAnsi" w:cstheme="minorHAnsi"/>
          <w:sz w:val="22"/>
          <w:szCs w:val="22"/>
          <w:lang w:val="en-US" w:eastAsia="zh-CN"/>
        </w:rPr>
        <w:t>.</w:t>
      </w:r>
      <w:r>
        <w:rPr>
          <w:rFonts w:asciiTheme="minorHAnsi" w:hAnsiTheme="minorHAnsi" w:cstheme="minorHAnsi"/>
          <w:sz w:val="22"/>
          <w:szCs w:val="22"/>
          <w:lang w:val="en-US" w:eastAsia="zh-CN"/>
        </w:rPr>
        <w:t xml:space="preserve"> This breaches the general principle on delay measurement. </w:t>
      </w:r>
    </w:p>
    <w:p w14:paraId="4E0C3E52" w14:textId="77777777" w:rsidR="003119CE" w:rsidRDefault="003119CE" w:rsidP="00AD1922">
      <w:pPr>
        <w:pStyle w:val="ListParagraph"/>
        <w:ind w:left="0"/>
        <w:jc w:val="both"/>
        <w:rPr>
          <w:rFonts w:asciiTheme="minorHAnsi" w:hAnsiTheme="minorHAnsi" w:cstheme="minorHAnsi"/>
          <w:lang w:val="en-GB"/>
        </w:rPr>
      </w:pPr>
    </w:p>
    <w:p w14:paraId="40CEC5EA" w14:textId="1C227980" w:rsidR="00BB1DFF" w:rsidRDefault="00BB1DFF" w:rsidP="00050606">
      <w:pPr>
        <w:pStyle w:val="ListParagraph"/>
        <w:ind w:left="0"/>
        <w:jc w:val="center"/>
        <w:rPr>
          <w:rFonts w:asciiTheme="minorHAnsi" w:hAnsiTheme="minorHAnsi" w:cstheme="minorHAnsi"/>
          <w:lang w:val="en-GB"/>
        </w:rPr>
      </w:pPr>
      <w:r>
        <w:rPr>
          <w:rFonts w:asciiTheme="minorHAnsi" w:hAnsiTheme="minorHAnsi" w:cstheme="minorHAnsi"/>
          <w:noProof/>
          <w:lang w:val="en-GB"/>
        </w:rPr>
        <w:lastRenderedPageBreak/>
        <w:drawing>
          <wp:inline distT="0" distB="0" distL="0" distR="0" wp14:anchorId="05DCB5CC" wp14:editId="49AA0F87">
            <wp:extent cx="5675630" cy="29203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75630" cy="2920365"/>
                    </a:xfrm>
                    <a:prstGeom prst="rect">
                      <a:avLst/>
                    </a:prstGeom>
                    <a:noFill/>
                  </pic:spPr>
                </pic:pic>
              </a:graphicData>
            </a:graphic>
          </wp:inline>
        </w:drawing>
      </w:r>
    </w:p>
    <w:p w14:paraId="5D4E7E9C" w14:textId="0A799900" w:rsidR="00AB0895" w:rsidRPr="00BB1DFF" w:rsidRDefault="00BB1DFF" w:rsidP="00AD1922">
      <w:pPr>
        <w:pStyle w:val="ListParagraph"/>
        <w:ind w:left="0"/>
        <w:jc w:val="both"/>
        <w:rPr>
          <w:rFonts w:asciiTheme="minorHAnsi" w:hAnsiTheme="minorHAnsi" w:cstheme="minorHAnsi"/>
          <w:b/>
          <w:bCs/>
          <w:lang w:val="en-US"/>
        </w:rPr>
      </w:pPr>
      <w:r w:rsidRPr="00BB1DFF">
        <w:rPr>
          <w:rFonts w:asciiTheme="minorHAnsi" w:hAnsiTheme="minorHAnsi" w:cstheme="minorHAnsi"/>
          <w:b/>
          <w:bCs/>
          <w:lang w:val="en-US"/>
        </w:rPr>
        <w:t>Figure 1.  in some scenarios, UE may end up with two excess delay measurement configuration</w:t>
      </w:r>
      <w:r>
        <w:rPr>
          <w:rFonts w:asciiTheme="minorHAnsi" w:hAnsiTheme="minorHAnsi" w:cstheme="minorHAnsi"/>
          <w:b/>
          <w:bCs/>
          <w:lang w:val="en-US"/>
        </w:rPr>
        <w:t>s</w:t>
      </w:r>
      <w:r w:rsidRPr="00BB1DFF">
        <w:rPr>
          <w:rFonts w:asciiTheme="minorHAnsi" w:hAnsiTheme="minorHAnsi" w:cstheme="minorHAnsi"/>
          <w:b/>
          <w:bCs/>
          <w:lang w:val="en-US"/>
        </w:rPr>
        <w:t xml:space="preserve"> for the same cell group</w:t>
      </w:r>
      <w:r w:rsidR="00A649D7">
        <w:rPr>
          <w:rFonts w:asciiTheme="minorHAnsi" w:hAnsiTheme="minorHAnsi" w:cstheme="minorHAnsi"/>
          <w:b/>
          <w:bCs/>
          <w:lang w:val="en-US"/>
        </w:rPr>
        <w:t xml:space="preserve"> </w:t>
      </w:r>
      <w:r w:rsidR="00A649D7" w:rsidRPr="00A649D7">
        <w:rPr>
          <w:rFonts w:asciiTheme="minorHAnsi" w:hAnsiTheme="minorHAnsi" w:cstheme="minorHAnsi"/>
          <w:b/>
          <w:bCs/>
          <w:lang w:val="en-GB"/>
        </w:rPr>
        <w:t>(</w:t>
      </w:r>
      <w:r w:rsidR="00A649D7">
        <w:rPr>
          <w:rFonts w:asciiTheme="minorHAnsi" w:hAnsiTheme="minorHAnsi" w:cstheme="minorHAnsi"/>
          <w:b/>
          <w:bCs/>
          <w:lang w:val="en-GB"/>
        </w:rPr>
        <w:t>Here for MCG</w:t>
      </w:r>
      <w:r w:rsidR="00A649D7" w:rsidRPr="00A649D7">
        <w:rPr>
          <w:rFonts w:asciiTheme="minorHAnsi" w:hAnsiTheme="minorHAnsi" w:cstheme="minorHAnsi"/>
          <w:b/>
          <w:bCs/>
          <w:lang w:val="en-GB"/>
        </w:rPr>
        <w:t>)</w:t>
      </w:r>
      <w:r w:rsidRPr="00BB1DFF">
        <w:rPr>
          <w:rFonts w:asciiTheme="minorHAnsi" w:hAnsiTheme="minorHAnsi" w:cstheme="minorHAnsi"/>
          <w:b/>
          <w:bCs/>
          <w:lang w:val="en-US"/>
        </w:rPr>
        <w:t>.</w:t>
      </w:r>
    </w:p>
    <w:p w14:paraId="2D19C0F0" w14:textId="77777777" w:rsidR="00BB1DFF" w:rsidRDefault="00BB1DFF" w:rsidP="00AD1922">
      <w:pPr>
        <w:pStyle w:val="ListParagraph"/>
        <w:ind w:left="0"/>
        <w:jc w:val="both"/>
        <w:rPr>
          <w:rFonts w:asciiTheme="minorHAnsi" w:hAnsiTheme="minorHAnsi" w:cstheme="minorHAnsi"/>
          <w:lang w:val="en-US"/>
        </w:rPr>
      </w:pPr>
    </w:p>
    <w:p w14:paraId="47AF8D02" w14:textId="58290B63" w:rsidR="00720E3C" w:rsidRPr="00241CE2" w:rsidRDefault="00720E3C" w:rsidP="00AD1922">
      <w:pPr>
        <w:pStyle w:val="ListParagraph"/>
        <w:ind w:left="0"/>
        <w:jc w:val="both"/>
        <w:rPr>
          <w:rFonts w:asciiTheme="minorHAnsi" w:hAnsiTheme="minorHAnsi" w:cstheme="minorHAnsi"/>
          <w:lang w:val="en-US"/>
        </w:rPr>
      </w:pPr>
      <w:r>
        <w:rPr>
          <w:rFonts w:asciiTheme="minorHAnsi" w:hAnsiTheme="minorHAnsi" w:cstheme="minorHAnsi"/>
          <w:lang w:val="en-US"/>
        </w:rPr>
        <w:t xml:space="preserve">To resolve this situation, we propose to study the following solutions: </w:t>
      </w:r>
    </w:p>
    <w:p w14:paraId="26866EF1" w14:textId="47C08431" w:rsidR="00D40FD4" w:rsidRPr="00D40FD4" w:rsidRDefault="00D40FD4" w:rsidP="00AD1922">
      <w:pPr>
        <w:pStyle w:val="ListParagraph"/>
        <w:ind w:left="0"/>
        <w:jc w:val="both"/>
        <w:rPr>
          <w:rFonts w:asciiTheme="minorHAnsi" w:hAnsiTheme="minorHAnsi" w:cstheme="minorHAnsi"/>
          <w:b/>
          <w:bCs/>
          <w:u w:val="single"/>
          <w:lang w:val="en-GB"/>
        </w:rPr>
      </w:pPr>
      <w:r w:rsidRPr="00D40FD4">
        <w:rPr>
          <w:rFonts w:asciiTheme="minorHAnsi" w:hAnsiTheme="minorHAnsi" w:cstheme="minorHAnsi"/>
          <w:b/>
          <w:bCs/>
          <w:u w:val="single"/>
          <w:lang w:val="en-GB"/>
        </w:rPr>
        <w:t>UE Centric solution:</w:t>
      </w:r>
    </w:p>
    <w:p w14:paraId="4C5CFA7C" w14:textId="77777777" w:rsidR="00D40FD4" w:rsidRDefault="00D40FD4" w:rsidP="00AD1922">
      <w:pPr>
        <w:pStyle w:val="ListParagraph"/>
        <w:ind w:left="0"/>
        <w:jc w:val="both"/>
        <w:rPr>
          <w:rFonts w:asciiTheme="minorHAnsi" w:hAnsiTheme="minorHAnsi" w:cstheme="minorHAnsi"/>
          <w:lang w:val="en-GB"/>
        </w:rPr>
      </w:pPr>
    </w:p>
    <w:p w14:paraId="1C09832D" w14:textId="519B9C4F" w:rsidR="00AD1922" w:rsidRDefault="00D40FD4" w:rsidP="00AD1922">
      <w:pPr>
        <w:pStyle w:val="ListParagraph"/>
        <w:ind w:left="0"/>
        <w:jc w:val="both"/>
        <w:rPr>
          <w:rFonts w:asciiTheme="minorHAnsi" w:hAnsiTheme="minorHAnsi" w:cstheme="minorHAnsi"/>
          <w:lang w:val="en-GB"/>
        </w:rPr>
      </w:pPr>
      <w:r>
        <w:rPr>
          <w:rFonts w:asciiTheme="minorHAnsi" w:hAnsiTheme="minorHAnsi" w:cstheme="minorHAnsi"/>
          <w:lang w:val="en-GB"/>
        </w:rPr>
        <w:t>In first alternative, the</w:t>
      </w:r>
      <w:r w:rsidR="00AD1922">
        <w:rPr>
          <w:rFonts w:asciiTheme="minorHAnsi" w:hAnsiTheme="minorHAnsi" w:cstheme="minorHAnsi"/>
          <w:lang w:val="en-GB"/>
        </w:rPr>
        <w:t xml:space="preserve"> network can configure </w:t>
      </w:r>
      <w:r w:rsidR="00AD1922" w:rsidRPr="00241CE2">
        <w:rPr>
          <w:rFonts w:asciiTheme="minorHAnsi" w:hAnsiTheme="minorHAnsi" w:cstheme="minorHAnsi"/>
          <w:u w:val="single"/>
          <w:lang w:val="en-GB"/>
        </w:rPr>
        <w:t>multiple</w:t>
      </w:r>
      <w:r w:rsidR="00AD1922">
        <w:rPr>
          <w:rFonts w:asciiTheme="minorHAnsi" w:hAnsiTheme="minorHAnsi" w:cstheme="minorHAnsi"/>
          <w:lang w:val="en-GB"/>
        </w:rPr>
        <w:t xml:space="preserve"> </w:t>
      </w:r>
      <w:r w:rsidR="009D7E75">
        <w:rPr>
          <w:rFonts w:asciiTheme="minorHAnsi" w:hAnsiTheme="minorHAnsi" w:cstheme="minorHAnsi"/>
          <w:lang w:val="en-GB"/>
        </w:rPr>
        <w:t>e</w:t>
      </w:r>
      <w:r w:rsidR="00AD1922">
        <w:rPr>
          <w:rFonts w:asciiTheme="minorHAnsi" w:hAnsiTheme="minorHAnsi" w:cstheme="minorHAnsi"/>
          <w:lang w:val="en-GB"/>
        </w:rPr>
        <w:t>xcess delay measurement configuration</w:t>
      </w:r>
      <w:r w:rsidR="00234F3F">
        <w:rPr>
          <w:rFonts w:asciiTheme="minorHAnsi" w:hAnsiTheme="minorHAnsi" w:cstheme="minorHAnsi"/>
          <w:lang w:val="en-GB"/>
        </w:rPr>
        <w:t>s</w:t>
      </w:r>
      <w:r w:rsidR="00AD1922">
        <w:rPr>
          <w:rFonts w:asciiTheme="minorHAnsi" w:hAnsiTheme="minorHAnsi" w:cstheme="minorHAnsi"/>
          <w:lang w:val="en-GB"/>
        </w:rPr>
        <w:t xml:space="preserve"> per CG.</w:t>
      </w:r>
      <w:r w:rsidR="008857B4">
        <w:rPr>
          <w:rFonts w:asciiTheme="minorHAnsi" w:hAnsiTheme="minorHAnsi" w:cstheme="minorHAnsi"/>
          <w:lang w:val="en-GB"/>
        </w:rPr>
        <w:t xml:space="preserve"> This </w:t>
      </w:r>
      <w:r w:rsidR="00B30617">
        <w:rPr>
          <w:rFonts w:asciiTheme="minorHAnsi" w:hAnsiTheme="minorHAnsi" w:cstheme="minorHAnsi"/>
          <w:lang w:val="en-GB"/>
        </w:rPr>
        <w:t xml:space="preserve">may be restricted that one node can configure only one </w:t>
      </w:r>
      <w:r w:rsidR="009D7E75">
        <w:rPr>
          <w:rFonts w:asciiTheme="minorHAnsi" w:hAnsiTheme="minorHAnsi" w:cstheme="minorHAnsi"/>
          <w:lang w:val="en-GB"/>
        </w:rPr>
        <w:t>e</w:t>
      </w:r>
      <w:r w:rsidR="00B30617">
        <w:rPr>
          <w:rFonts w:asciiTheme="minorHAnsi" w:hAnsiTheme="minorHAnsi" w:cstheme="minorHAnsi"/>
          <w:lang w:val="en-GB"/>
        </w:rPr>
        <w:t xml:space="preserve">xcess </w:t>
      </w:r>
      <w:r w:rsidR="009D7E75">
        <w:rPr>
          <w:rFonts w:asciiTheme="minorHAnsi" w:hAnsiTheme="minorHAnsi" w:cstheme="minorHAnsi"/>
          <w:lang w:val="en-GB"/>
        </w:rPr>
        <w:t>d</w:t>
      </w:r>
      <w:r w:rsidR="00B30617">
        <w:rPr>
          <w:rFonts w:asciiTheme="minorHAnsi" w:hAnsiTheme="minorHAnsi" w:cstheme="minorHAnsi"/>
          <w:lang w:val="en-GB"/>
        </w:rPr>
        <w:t xml:space="preserve">elay </w:t>
      </w:r>
      <w:r w:rsidR="009D7E75">
        <w:rPr>
          <w:rFonts w:asciiTheme="minorHAnsi" w:hAnsiTheme="minorHAnsi" w:cstheme="minorHAnsi"/>
          <w:lang w:val="en-GB"/>
        </w:rPr>
        <w:t>m</w:t>
      </w:r>
      <w:r w:rsidR="00B30617">
        <w:rPr>
          <w:rFonts w:asciiTheme="minorHAnsi" w:hAnsiTheme="minorHAnsi" w:cstheme="minorHAnsi"/>
          <w:lang w:val="en-GB"/>
        </w:rPr>
        <w:t xml:space="preserve">easurement for a particular cell group. However, </w:t>
      </w:r>
      <w:r w:rsidR="00AC7F5A">
        <w:rPr>
          <w:rFonts w:asciiTheme="minorHAnsi" w:hAnsiTheme="minorHAnsi" w:cstheme="minorHAnsi"/>
          <w:lang w:val="en-GB"/>
        </w:rPr>
        <w:t xml:space="preserve">multiple nodes can configure independent </w:t>
      </w:r>
      <w:r w:rsidR="009D7E75">
        <w:rPr>
          <w:rFonts w:asciiTheme="minorHAnsi" w:hAnsiTheme="minorHAnsi" w:cstheme="minorHAnsi"/>
          <w:lang w:val="en-GB"/>
        </w:rPr>
        <w:t>e</w:t>
      </w:r>
      <w:r w:rsidR="00AC7F5A">
        <w:rPr>
          <w:rFonts w:asciiTheme="minorHAnsi" w:hAnsiTheme="minorHAnsi" w:cstheme="minorHAnsi"/>
          <w:lang w:val="en-GB"/>
        </w:rPr>
        <w:t>xcess delay measurement for the same cell group.</w:t>
      </w:r>
    </w:p>
    <w:p w14:paraId="1B3852C1" w14:textId="77777777" w:rsidR="0066002A" w:rsidRDefault="0066002A" w:rsidP="00AD1922">
      <w:pPr>
        <w:pStyle w:val="ListParagraph"/>
        <w:ind w:left="0"/>
        <w:jc w:val="both"/>
        <w:rPr>
          <w:rFonts w:asciiTheme="minorHAnsi" w:hAnsiTheme="minorHAnsi" w:cstheme="minorHAnsi"/>
          <w:lang w:val="en-GB"/>
        </w:rPr>
      </w:pPr>
    </w:p>
    <w:p w14:paraId="33FA0A40" w14:textId="77777777" w:rsidR="00AD1922" w:rsidRDefault="00AD1922" w:rsidP="00AD1922">
      <w:pPr>
        <w:pStyle w:val="ListParagraph"/>
        <w:ind w:left="0"/>
        <w:jc w:val="both"/>
        <w:rPr>
          <w:rFonts w:asciiTheme="minorHAnsi" w:hAnsiTheme="minorHAnsi" w:cstheme="minorHAnsi"/>
          <w:lang w:val="en-GB"/>
        </w:rPr>
      </w:pPr>
    </w:p>
    <w:p w14:paraId="29802422" w14:textId="5D94BEF9" w:rsidR="00AC308A" w:rsidRDefault="003C1E7B" w:rsidP="00831EC7">
      <w:pPr>
        <w:pStyle w:val="BodyText"/>
        <w:rPr>
          <w:b/>
          <w:u w:val="single"/>
        </w:rPr>
      </w:pPr>
      <w:r w:rsidRPr="003C1E7B">
        <w:rPr>
          <w:b/>
          <w:bCs/>
          <w:u w:val="single"/>
        </w:rPr>
        <w:t>Network Centric Solution:</w:t>
      </w:r>
    </w:p>
    <w:p w14:paraId="0FE3A72C" w14:textId="77777777" w:rsidR="00C547F4" w:rsidRDefault="00C547F4" w:rsidP="00C547F4">
      <w:pPr>
        <w:rPr>
          <w:rFonts w:asciiTheme="minorHAnsi" w:hAnsiTheme="minorHAnsi" w:cstheme="minorHAnsi"/>
          <w:sz w:val="22"/>
          <w:szCs w:val="22"/>
          <w:lang w:val="en-US"/>
        </w:rPr>
      </w:pPr>
      <w:r>
        <w:rPr>
          <w:rFonts w:asciiTheme="minorHAnsi" w:hAnsiTheme="minorHAnsi" w:cstheme="minorHAnsi"/>
          <w:sz w:val="22"/>
          <w:szCs w:val="22"/>
          <w:lang w:val="en-US"/>
        </w:rPr>
        <w:t>Another network centric alternative is to enable synchronization between MN and SN before configuring the UE. In the solution, network nodes can co-ordinate amongst themselves before configuring the UE.</w:t>
      </w:r>
    </w:p>
    <w:p w14:paraId="2B91084B" w14:textId="77777777" w:rsidR="00C547F4" w:rsidRDefault="00C547F4" w:rsidP="00C547F4">
      <w:pPr>
        <w:rPr>
          <w:rFonts w:asciiTheme="minorHAnsi" w:hAnsiTheme="minorHAnsi" w:cstheme="minorHAnsi"/>
          <w:sz w:val="22"/>
          <w:szCs w:val="22"/>
          <w:lang w:val="en-US"/>
        </w:rPr>
      </w:pPr>
      <w:r>
        <w:rPr>
          <w:rFonts w:asciiTheme="minorHAnsi" w:hAnsiTheme="minorHAnsi" w:cstheme="minorHAnsi"/>
          <w:sz w:val="22"/>
          <w:szCs w:val="22"/>
          <w:lang w:val="en-US"/>
        </w:rPr>
        <w:t>In 38.331, a framework for Inter-node RRC messages has been standardized. The below solution utilizes the existing framework, thus incurs minimal implementation on the network side.</w:t>
      </w:r>
    </w:p>
    <w:p w14:paraId="75F7FFC2" w14:textId="37327D0A" w:rsidR="00C547F4" w:rsidRDefault="00C547F4" w:rsidP="00C547F4">
      <w:pPr>
        <w:keepNext/>
      </w:pPr>
      <w:r w:rsidRPr="00F62746">
        <w:t xml:space="preserve"> </w:t>
      </w:r>
      <w:r w:rsidR="00077329">
        <w:object w:dxaOrig="9060" w:dyaOrig="3645" w14:anchorId="7A57A8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82.05pt" o:ole="">
            <v:imagedata r:id="rId12" o:title=""/>
          </v:shape>
          <o:OLEObject Type="Embed" ProgID="Mscgen.Chart" ShapeID="_x0000_i1025" DrawAspect="Content" ObjectID="_1703395859" r:id="rId13"/>
        </w:object>
      </w:r>
    </w:p>
    <w:p w14:paraId="461B9F80" w14:textId="73C12A3E" w:rsidR="00C547F4" w:rsidRPr="00241CE2" w:rsidRDefault="00C547F4" w:rsidP="00241CE2">
      <w:pPr>
        <w:pStyle w:val="Caption"/>
        <w:jc w:val="center"/>
        <w:rPr>
          <w:rFonts w:asciiTheme="minorHAnsi" w:hAnsiTheme="minorHAnsi" w:cstheme="minorHAnsi"/>
          <w:sz w:val="24"/>
          <w:szCs w:val="24"/>
          <w:lang w:val="en-US"/>
        </w:rPr>
      </w:pPr>
      <w:r w:rsidRPr="00241CE2">
        <w:rPr>
          <w:rFonts w:asciiTheme="minorHAnsi" w:hAnsiTheme="minorHAnsi" w:cstheme="minorHAnsi"/>
          <w:sz w:val="22"/>
          <w:szCs w:val="22"/>
        </w:rPr>
        <w:t xml:space="preserve">Figure </w:t>
      </w:r>
      <w:r w:rsidR="00A649D7">
        <w:rPr>
          <w:rFonts w:asciiTheme="minorHAnsi" w:hAnsiTheme="minorHAnsi" w:cstheme="minorHAnsi"/>
          <w:sz w:val="22"/>
          <w:szCs w:val="22"/>
        </w:rPr>
        <w:t>2</w:t>
      </w:r>
      <w:r w:rsidRPr="00241CE2">
        <w:rPr>
          <w:rFonts w:asciiTheme="minorHAnsi" w:hAnsiTheme="minorHAnsi" w:cstheme="minorHAnsi"/>
          <w:sz w:val="22"/>
          <w:szCs w:val="22"/>
        </w:rPr>
        <w:t>: Co-ordination between MN and SN</w:t>
      </w:r>
      <w:r w:rsidR="0007592B" w:rsidRPr="00241CE2">
        <w:rPr>
          <w:rFonts w:asciiTheme="minorHAnsi" w:hAnsiTheme="minorHAnsi" w:cstheme="minorHAnsi"/>
          <w:sz w:val="22"/>
          <w:szCs w:val="22"/>
        </w:rPr>
        <w:t>,</w:t>
      </w:r>
      <w:r w:rsidR="00720E3C" w:rsidRPr="00241CE2">
        <w:rPr>
          <w:rFonts w:asciiTheme="minorHAnsi" w:hAnsiTheme="minorHAnsi" w:cstheme="minorHAnsi"/>
          <w:sz w:val="22"/>
          <w:szCs w:val="22"/>
        </w:rPr>
        <w:t xml:space="preserve"> before </w:t>
      </w:r>
      <w:r w:rsidR="0007592B" w:rsidRPr="00241CE2">
        <w:rPr>
          <w:rFonts w:asciiTheme="minorHAnsi" w:hAnsiTheme="minorHAnsi" w:cstheme="minorHAnsi"/>
          <w:sz w:val="22"/>
          <w:szCs w:val="22"/>
        </w:rPr>
        <w:t>SN configures</w:t>
      </w:r>
      <w:r w:rsidR="00720E3C" w:rsidRPr="00241CE2">
        <w:rPr>
          <w:rFonts w:asciiTheme="minorHAnsi" w:hAnsiTheme="minorHAnsi" w:cstheme="minorHAnsi"/>
          <w:sz w:val="22"/>
          <w:szCs w:val="22"/>
        </w:rPr>
        <w:t xml:space="preserve"> the UE with SN </w:t>
      </w:r>
      <w:r w:rsidR="0007592B" w:rsidRPr="00241CE2">
        <w:rPr>
          <w:rFonts w:asciiTheme="minorHAnsi" w:hAnsiTheme="minorHAnsi" w:cstheme="minorHAnsi"/>
          <w:sz w:val="22"/>
          <w:szCs w:val="22"/>
        </w:rPr>
        <w:t>excess delay measurement configuration.</w:t>
      </w:r>
    </w:p>
    <w:p w14:paraId="2CC2CC3D" w14:textId="77777777" w:rsidR="00C547F4" w:rsidRDefault="00C547F4" w:rsidP="00C547F4">
      <w:pPr>
        <w:rPr>
          <w:rFonts w:asciiTheme="minorHAnsi" w:hAnsiTheme="minorHAnsi" w:cstheme="minorHAnsi"/>
          <w:sz w:val="22"/>
          <w:szCs w:val="22"/>
          <w:lang w:val="en-US"/>
        </w:rPr>
      </w:pPr>
    </w:p>
    <w:p w14:paraId="482218BA" w14:textId="6C41CB19" w:rsidR="00C547F4" w:rsidRDefault="00C547F4" w:rsidP="00C547F4">
      <w:pPr>
        <w:rPr>
          <w:rFonts w:asciiTheme="minorHAnsi" w:hAnsiTheme="minorHAnsi" w:cstheme="minorHAnsi"/>
          <w:sz w:val="22"/>
          <w:szCs w:val="22"/>
          <w:lang w:val="en-US"/>
        </w:rPr>
      </w:pPr>
      <w:r>
        <w:rPr>
          <w:rFonts w:asciiTheme="minorHAnsi" w:hAnsiTheme="minorHAnsi" w:cstheme="minorHAnsi"/>
          <w:sz w:val="22"/>
          <w:szCs w:val="22"/>
          <w:lang w:val="en-US"/>
        </w:rPr>
        <w:lastRenderedPageBreak/>
        <w:t xml:space="preserve">As shown in the </w:t>
      </w:r>
      <w:r w:rsidR="00A649D7">
        <w:rPr>
          <w:rFonts w:asciiTheme="minorHAnsi" w:hAnsiTheme="minorHAnsi" w:cstheme="minorHAnsi"/>
          <w:sz w:val="22"/>
          <w:szCs w:val="22"/>
          <w:lang w:val="en-US"/>
        </w:rPr>
        <w:t>F</w:t>
      </w:r>
      <w:r>
        <w:rPr>
          <w:rFonts w:asciiTheme="minorHAnsi" w:hAnsiTheme="minorHAnsi" w:cstheme="minorHAnsi"/>
          <w:sz w:val="22"/>
          <w:szCs w:val="22"/>
          <w:lang w:val="en-US"/>
        </w:rPr>
        <w:t>igure</w:t>
      </w:r>
      <w:r w:rsidR="00A649D7">
        <w:rPr>
          <w:rFonts w:asciiTheme="minorHAnsi" w:hAnsiTheme="minorHAnsi" w:cstheme="minorHAnsi"/>
          <w:sz w:val="22"/>
          <w:szCs w:val="22"/>
          <w:lang w:val="en-US"/>
        </w:rPr>
        <w:t xml:space="preserve"> 2</w:t>
      </w:r>
      <w:r>
        <w:rPr>
          <w:rFonts w:asciiTheme="minorHAnsi" w:hAnsiTheme="minorHAnsi" w:cstheme="minorHAnsi"/>
          <w:sz w:val="22"/>
          <w:szCs w:val="22"/>
          <w:lang w:val="en-US"/>
        </w:rPr>
        <w:t>, the signalling flow is as follows:</w:t>
      </w:r>
    </w:p>
    <w:p w14:paraId="5F1B65DE" w14:textId="70EB44AE" w:rsidR="00C547F4" w:rsidRDefault="00C547F4" w:rsidP="00C547F4">
      <w:pPr>
        <w:pStyle w:val="ListParagraph"/>
        <w:numPr>
          <w:ilvl w:val="0"/>
          <w:numId w:val="34"/>
        </w:numPr>
        <w:rPr>
          <w:rFonts w:asciiTheme="minorHAnsi" w:hAnsiTheme="minorHAnsi" w:cstheme="minorHAnsi"/>
          <w:lang w:val="en-US"/>
        </w:rPr>
      </w:pPr>
      <w:r w:rsidRPr="008A4527">
        <w:rPr>
          <w:rFonts w:asciiTheme="minorHAnsi" w:hAnsiTheme="minorHAnsi" w:cstheme="minorHAnsi"/>
          <w:lang w:val="en-US"/>
        </w:rPr>
        <w:t xml:space="preserve">SN receives a </w:t>
      </w:r>
      <w:r w:rsidR="00BF0E27">
        <w:rPr>
          <w:rFonts w:asciiTheme="minorHAnsi" w:hAnsiTheme="minorHAnsi" w:cstheme="minorHAnsi"/>
          <w:lang w:val="en-US"/>
        </w:rPr>
        <w:t>configuration from OAM to perform Excess Delay Measurement</w:t>
      </w:r>
    </w:p>
    <w:p w14:paraId="391FEEBC" w14:textId="77777777" w:rsidR="00C547F4" w:rsidRDefault="00C547F4" w:rsidP="00C547F4">
      <w:pPr>
        <w:pStyle w:val="ListParagraph"/>
        <w:numPr>
          <w:ilvl w:val="0"/>
          <w:numId w:val="34"/>
        </w:numPr>
        <w:rPr>
          <w:rFonts w:asciiTheme="minorHAnsi" w:hAnsiTheme="minorHAnsi" w:cstheme="minorHAnsi"/>
          <w:lang w:val="en-US"/>
        </w:rPr>
      </w:pPr>
      <w:r w:rsidRPr="008A4527">
        <w:rPr>
          <w:rFonts w:asciiTheme="minorHAnsi" w:hAnsiTheme="minorHAnsi" w:cstheme="minorHAnsi"/>
          <w:lang w:val="en-US"/>
        </w:rPr>
        <w:t xml:space="preserve"> SN request</w:t>
      </w:r>
      <w:r>
        <w:rPr>
          <w:rFonts w:asciiTheme="minorHAnsi" w:hAnsiTheme="minorHAnsi" w:cstheme="minorHAnsi"/>
          <w:lang w:val="en-US"/>
        </w:rPr>
        <w:t>s</w:t>
      </w:r>
      <w:r w:rsidRPr="008A4527">
        <w:rPr>
          <w:rFonts w:asciiTheme="minorHAnsi" w:hAnsiTheme="minorHAnsi" w:cstheme="minorHAnsi"/>
          <w:lang w:val="en-US"/>
        </w:rPr>
        <w:t xml:space="preserve"> MN using </w:t>
      </w:r>
      <w:r w:rsidRPr="008A4527">
        <w:rPr>
          <w:rFonts w:asciiTheme="minorHAnsi" w:hAnsiTheme="minorHAnsi" w:cstheme="minorHAnsi"/>
          <w:i/>
          <w:iCs/>
          <w:lang w:val="en-US"/>
        </w:rPr>
        <w:t>CG-Config</w:t>
      </w:r>
      <w:r w:rsidRPr="008A4527">
        <w:rPr>
          <w:rFonts w:asciiTheme="minorHAnsi" w:hAnsiTheme="minorHAnsi" w:cstheme="minorHAnsi"/>
          <w:lang w:val="en-US"/>
        </w:rPr>
        <w:t xml:space="preserve"> IE as part of existing Xn messages.</w:t>
      </w:r>
    </w:p>
    <w:p w14:paraId="19166A28" w14:textId="77777777" w:rsidR="00C547F4" w:rsidRDefault="00C547F4" w:rsidP="00C547F4">
      <w:pPr>
        <w:pStyle w:val="ListParagraph"/>
        <w:numPr>
          <w:ilvl w:val="0"/>
          <w:numId w:val="34"/>
        </w:numPr>
        <w:rPr>
          <w:rFonts w:asciiTheme="minorHAnsi" w:hAnsiTheme="minorHAnsi" w:cstheme="minorHAnsi"/>
          <w:lang w:val="en-US"/>
        </w:rPr>
      </w:pPr>
      <w:r>
        <w:rPr>
          <w:rFonts w:asciiTheme="minorHAnsi" w:hAnsiTheme="minorHAnsi" w:cstheme="minorHAnsi"/>
          <w:lang w:val="en-US"/>
        </w:rPr>
        <w:t xml:space="preserve">MN sends a confirmation or rejection in </w:t>
      </w:r>
      <w:r>
        <w:rPr>
          <w:rFonts w:asciiTheme="minorHAnsi" w:hAnsiTheme="minorHAnsi" w:cstheme="minorHAnsi"/>
          <w:i/>
          <w:iCs/>
          <w:lang w:val="en-US"/>
        </w:rPr>
        <w:t>CG-ConfigInfo</w:t>
      </w:r>
      <w:r>
        <w:rPr>
          <w:rFonts w:asciiTheme="minorHAnsi" w:hAnsiTheme="minorHAnsi" w:cstheme="minorHAnsi"/>
          <w:lang w:val="en-US"/>
        </w:rPr>
        <w:t xml:space="preserve"> IE also as part of existing Xn message.</w:t>
      </w:r>
    </w:p>
    <w:p w14:paraId="0BF33B6E" w14:textId="06DB66C9" w:rsidR="00C547F4" w:rsidRDefault="00C547F4" w:rsidP="00C547F4">
      <w:pPr>
        <w:pStyle w:val="ListParagraph"/>
        <w:numPr>
          <w:ilvl w:val="0"/>
          <w:numId w:val="34"/>
        </w:numPr>
        <w:rPr>
          <w:rFonts w:asciiTheme="minorHAnsi" w:hAnsiTheme="minorHAnsi" w:cstheme="minorHAnsi"/>
          <w:lang w:val="en-US"/>
        </w:rPr>
      </w:pPr>
      <w:r>
        <w:rPr>
          <w:rFonts w:asciiTheme="minorHAnsi" w:hAnsiTheme="minorHAnsi" w:cstheme="minorHAnsi"/>
          <w:lang w:val="en-US"/>
        </w:rPr>
        <w:t>If MN confirms, SN configures the UE with Excess Delay measurement, otherwise SN refrains from configuring the UE.</w:t>
      </w:r>
    </w:p>
    <w:p w14:paraId="7E1DA40B" w14:textId="77777777" w:rsidR="00BE03D4" w:rsidRDefault="00BE03D4" w:rsidP="00831EC7">
      <w:pPr>
        <w:pStyle w:val="BodyText"/>
        <w:rPr>
          <w:lang w:val="en-US"/>
        </w:rPr>
      </w:pPr>
    </w:p>
    <w:p w14:paraId="68291C1C" w14:textId="23E90E92" w:rsidR="001B4103" w:rsidRDefault="00C51F87" w:rsidP="00A649D7">
      <w:pPr>
        <w:pStyle w:val="ListParagraph"/>
        <w:ind w:left="0"/>
        <w:jc w:val="both"/>
        <w:rPr>
          <w:lang w:val="en-US"/>
        </w:rPr>
      </w:pPr>
      <w:r w:rsidRPr="00A649D7">
        <w:rPr>
          <w:rFonts w:asciiTheme="minorHAnsi" w:hAnsiTheme="minorHAnsi" w:cstheme="minorHAnsi"/>
          <w:lang w:val="en-GB"/>
        </w:rPr>
        <w:t>On the other hand, if MN receives such configuration from OAM, it can configure the UE without coordinating with SN. If at a later stage, SN also wants to configure the same UE, it may request MN and MN can reject</w:t>
      </w:r>
      <w:r w:rsidR="00C82E09" w:rsidRPr="00A649D7">
        <w:rPr>
          <w:rFonts w:asciiTheme="minorHAnsi" w:hAnsiTheme="minorHAnsi" w:cstheme="minorHAnsi"/>
          <w:lang w:val="en-GB"/>
        </w:rPr>
        <w:t xml:space="preserve"> such request from SN.</w:t>
      </w:r>
      <w:r w:rsidR="00AC7F5A">
        <w:rPr>
          <w:lang w:val="en-US"/>
        </w:rPr>
        <w:br/>
      </w:r>
    </w:p>
    <w:p w14:paraId="3062F500" w14:textId="0645ABF7" w:rsidR="004C2679" w:rsidRDefault="004C2679" w:rsidP="004C2679">
      <w:pPr>
        <w:pStyle w:val="Heading3"/>
        <w:rPr>
          <w:lang w:val="en-US"/>
        </w:rPr>
      </w:pPr>
      <w:r>
        <w:rPr>
          <w:lang w:val="en-US"/>
        </w:rPr>
        <w:t>2.1.3 Analysis of the solutions</w:t>
      </w:r>
    </w:p>
    <w:p w14:paraId="5F5DC82E" w14:textId="77777777" w:rsidR="004C2679" w:rsidRDefault="004C2679" w:rsidP="004C2679">
      <w:pPr>
        <w:rPr>
          <w:rFonts w:asciiTheme="minorHAnsi" w:hAnsiTheme="minorHAnsi" w:cstheme="minorHAnsi"/>
          <w:sz w:val="22"/>
          <w:szCs w:val="22"/>
          <w:lang w:val="en-US"/>
        </w:rPr>
      </w:pPr>
      <w:r>
        <w:rPr>
          <w:rFonts w:asciiTheme="minorHAnsi" w:hAnsiTheme="minorHAnsi" w:cstheme="minorHAnsi"/>
          <w:sz w:val="22"/>
          <w:szCs w:val="22"/>
          <w:lang w:val="en-US"/>
        </w:rPr>
        <w:t>In the following, we analyze the advantages and disadvantages of the proposed solutions to have a better overview:</w:t>
      </w:r>
    </w:p>
    <w:tbl>
      <w:tblPr>
        <w:tblStyle w:val="TableGrid"/>
        <w:tblW w:w="0" w:type="auto"/>
        <w:tblLook w:val="04A0" w:firstRow="1" w:lastRow="0" w:firstColumn="1" w:lastColumn="0" w:noHBand="0" w:noVBand="1"/>
      </w:tblPr>
      <w:tblGrid>
        <w:gridCol w:w="3209"/>
        <w:gridCol w:w="3210"/>
        <w:gridCol w:w="3210"/>
      </w:tblGrid>
      <w:tr w:rsidR="004C2679" w14:paraId="3AEEFE59" w14:textId="77777777" w:rsidTr="00D84CCC">
        <w:tc>
          <w:tcPr>
            <w:tcW w:w="3209" w:type="dxa"/>
          </w:tcPr>
          <w:p w14:paraId="2BD57BFB" w14:textId="77777777" w:rsidR="004C2679" w:rsidRPr="00BA48C4" w:rsidRDefault="004C2679" w:rsidP="00D84CCC">
            <w:pPr>
              <w:jc w:val="center"/>
              <w:rPr>
                <w:rFonts w:asciiTheme="minorHAnsi" w:hAnsiTheme="minorHAnsi" w:cstheme="minorHAnsi"/>
                <w:b/>
                <w:bCs/>
                <w:lang w:val="en-US"/>
              </w:rPr>
            </w:pPr>
            <w:r w:rsidRPr="00BA48C4">
              <w:rPr>
                <w:rFonts w:asciiTheme="minorHAnsi" w:hAnsiTheme="minorHAnsi" w:cstheme="minorHAnsi"/>
                <w:b/>
                <w:bCs/>
                <w:lang w:val="en-US"/>
              </w:rPr>
              <w:t>Solution</w:t>
            </w:r>
          </w:p>
        </w:tc>
        <w:tc>
          <w:tcPr>
            <w:tcW w:w="3210" w:type="dxa"/>
          </w:tcPr>
          <w:p w14:paraId="38021BE8" w14:textId="77777777" w:rsidR="004C2679" w:rsidRPr="00BA48C4" w:rsidRDefault="004C2679" w:rsidP="00D84CCC">
            <w:pPr>
              <w:jc w:val="center"/>
              <w:rPr>
                <w:rFonts w:asciiTheme="minorHAnsi" w:hAnsiTheme="minorHAnsi" w:cstheme="minorHAnsi"/>
                <w:b/>
                <w:bCs/>
                <w:lang w:val="en-US"/>
              </w:rPr>
            </w:pPr>
            <w:r w:rsidRPr="00BA48C4">
              <w:rPr>
                <w:rFonts w:asciiTheme="minorHAnsi" w:hAnsiTheme="minorHAnsi" w:cstheme="minorHAnsi"/>
                <w:b/>
                <w:bCs/>
                <w:lang w:val="en-US"/>
              </w:rPr>
              <w:t>Advantages</w:t>
            </w:r>
          </w:p>
        </w:tc>
        <w:tc>
          <w:tcPr>
            <w:tcW w:w="3210" w:type="dxa"/>
          </w:tcPr>
          <w:p w14:paraId="43F57750" w14:textId="77777777" w:rsidR="004C2679" w:rsidRPr="00BA48C4" w:rsidRDefault="004C2679" w:rsidP="00D84CCC">
            <w:pPr>
              <w:jc w:val="center"/>
              <w:rPr>
                <w:rFonts w:asciiTheme="minorHAnsi" w:hAnsiTheme="minorHAnsi" w:cstheme="minorHAnsi"/>
                <w:b/>
                <w:bCs/>
                <w:lang w:val="en-US"/>
              </w:rPr>
            </w:pPr>
            <w:r w:rsidRPr="00BA48C4">
              <w:rPr>
                <w:rFonts w:asciiTheme="minorHAnsi" w:hAnsiTheme="minorHAnsi" w:cstheme="minorHAnsi"/>
                <w:b/>
                <w:bCs/>
                <w:lang w:val="en-US"/>
              </w:rPr>
              <w:t>Disadvantages</w:t>
            </w:r>
          </w:p>
        </w:tc>
      </w:tr>
      <w:tr w:rsidR="004C2679" w14:paraId="10984F3C" w14:textId="77777777" w:rsidTr="00D84CCC">
        <w:tc>
          <w:tcPr>
            <w:tcW w:w="3209" w:type="dxa"/>
          </w:tcPr>
          <w:p w14:paraId="7DA05E57" w14:textId="279B74F8" w:rsidR="004C2679" w:rsidRPr="00335277" w:rsidRDefault="002268B1" w:rsidP="00D84CCC">
            <w:pPr>
              <w:rPr>
                <w:rFonts w:asciiTheme="minorHAnsi" w:hAnsiTheme="minorHAnsi" w:cstheme="minorHAnsi"/>
              </w:rPr>
            </w:pPr>
            <w:r w:rsidRPr="00241CE2">
              <w:rPr>
                <w:rFonts w:asciiTheme="minorHAnsi" w:hAnsiTheme="minorHAnsi" w:cstheme="minorHAnsi"/>
                <w:lang w:val="en-US"/>
              </w:rPr>
              <w:t xml:space="preserve">Option 1: </w:t>
            </w:r>
            <w:r w:rsidR="00335277" w:rsidRPr="00241CE2">
              <w:rPr>
                <w:rFonts w:asciiTheme="minorHAnsi" w:hAnsiTheme="minorHAnsi" w:cstheme="minorHAnsi"/>
                <w:lang w:val="en-US"/>
              </w:rPr>
              <w:t>Node that defines the bearer type</w:t>
            </w:r>
            <w:r w:rsidR="009C17C4" w:rsidRPr="00241CE2">
              <w:rPr>
                <w:rFonts w:asciiTheme="minorHAnsi" w:hAnsiTheme="minorHAnsi" w:cstheme="minorHAnsi"/>
                <w:lang w:val="en-US"/>
              </w:rPr>
              <w:t xml:space="preserve"> </w:t>
            </w:r>
            <w:r w:rsidR="009C17C4">
              <w:rPr>
                <w:rFonts w:asciiTheme="minorHAnsi" w:hAnsiTheme="minorHAnsi" w:cstheme="minorHAnsi"/>
                <w:lang w:val="en-US"/>
              </w:rPr>
              <w:t>(e.g. MN for SN terminated MCG)</w:t>
            </w:r>
            <w:r w:rsidR="00335277" w:rsidRPr="00241CE2">
              <w:rPr>
                <w:rFonts w:asciiTheme="minorHAnsi" w:hAnsiTheme="minorHAnsi" w:cstheme="minorHAnsi"/>
                <w:lang w:val="en-US"/>
              </w:rPr>
              <w:t xml:space="preserve"> configures the UE with</w:t>
            </w:r>
            <w:r w:rsidR="00E724F5" w:rsidRPr="00241CE2">
              <w:rPr>
                <w:rFonts w:asciiTheme="minorHAnsi" w:hAnsiTheme="minorHAnsi" w:cstheme="minorHAnsi"/>
                <w:lang w:val="en-US"/>
              </w:rPr>
              <w:t xml:space="preserve"> Excess Delay</w:t>
            </w:r>
            <w:r w:rsidR="00335277" w:rsidRPr="00241CE2">
              <w:rPr>
                <w:rFonts w:asciiTheme="minorHAnsi" w:hAnsiTheme="minorHAnsi" w:cstheme="minorHAnsi"/>
                <w:lang w:val="en-US"/>
              </w:rPr>
              <w:t xml:space="preserve"> measurement</w:t>
            </w:r>
            <w:r w:rsidR="00E724F5" w:rsidRPr="00241CE2">
              <w:rPr>
                <w:rFonts w:asciiTheme="minorHAnsi" w:hAnsiTheme="minorHAnsi" w:cstheme="minorHAnsi"/>
                <w:lang w:val="en-US"/>
              </w:rPr>
              <w:t xml:space="preserve"> configuration</w:t>
            </w:r>
          </w:p>
        </w:tc>
        <w:tc>
          <w:tcPr>
            <w:tcW w:w="3210" w:type="dxa"/>
          </w:tcPr>
          <w:p w14:paraId="0C5030C9" w14:textId="295D8ADF" w:rsidR="004C2679" w:rsidRPr="008A4527" w:rsidRDefault="00D93432" w:rsidP="004C2679">
            <w:pPr>
              <w:pStyle w:val="ListParagraph"/>
              <w:numPr>
                <w:ilvl w:val="0"/>
                <w:numId w:val="35"/>
              </w:numPr>
              <w:rPr>
                <w:rFonts w:asciiTheme="minorHAnsi" w:hAnsiTheme="minorHAnsi" w:cstheme="minorHAnsi"/>
                <w:lang w:val="en-US"/>
              </w:rPr>
            </w:pPr>
            <w:r>
              <w:rPr>
                <w:rFonts w:asciiTheme="minorHAnsi" w:hAnsiTheme="minorHAnsi" w:cstheme="minorHAnsi"/>
                <w:lang w:val="en-US"/>
              </w:rPr>
              <w:t xml:space="preserve">UE receives one </w:t>
            </w:r>
            <w:r w:rsidR="002D6E20">
              <w:rPr>
                <w:rFonts w:asciiTheme="minorHAnsi" w:hAnsiTheme="minorHAnsi" w:cstheme="minorHAnsi"/>
                <w:lang w:val="en-US"/>
              </w:rPr>
              <w:t>Excess Delay measurement configuration per cell group</w:t>
            </w:r>
          </w:p>
          <w:p w14:paraId="7B6C4830" w14:textId="77777777" w:rsidR="004C2679" w:rsidRDefault="004C2679" w:rsidP="00D84CCC">
            <w:pPr>
              <w:rPr>
                <w:rFonts w:asciiTheme="minorHAnsi" w:hAnsiTheme="minorHAnsi" w:cstheme="minorHAnsi"/>
                <w:lang w:val="en-US"/>
              </w:rPr>
            </w:pPr>
          </w:p>
        </w:tc>
        <w:tc>
          <w:tcPr>
            <w:tcW w:w="3210" w:type="dxa"/>
          </w:tcPr>
          <w:p w14:paraId="7F94F56D" w14:textId="15504DEA" w:rsidR="004C2679" w:rsidRPr="00CC3EE7" w:rsidRDefault="00CC3EE7" w:rsidP="00CC3EE7">
            <w:pPr>
              <w:pStyle w:val="ListParagraph"/>
              <w:numPr>
                <w:ilvl w:val="0"/>
                <w:numId w:val="36"/>
              </w:numPr>
              <w:rPr>
                <w:rFonts w:asciiTheme="minorHAnsi" w:hAnsiTheme="minorHAnsi" w:cstheme="minorHAnsi"/>
                <w:lang w:val="en-US"/>
              </w:rPr>
            </w:pPr>
            <w:r>
              <w:rPr>
                <w:rFonts w:asciiTheme="minorHAnsi" w:hAnsiTheme="minorHAnsi" w:cstheme="minorHAnsi"/>
                <w:lang w:val="en-US"/>
              </w:rPr>
              <w:t>Discrepancies between D1 measurement and Excess Delay measurement configuration</w:t>
            </w:r>
          </w:p>
        </w:tc>
      </w:tr>
      <w:tr w:rsidR="004C2679" w14:paraId="0757C87B" w14:textId="77777777" w:rsidTr="00D84CCC">
        <w:tc>
          <w:tcPr>
            <w:tcW w:w="3209" w:type="dxa"/>
          </w:tcPr>
          <w:p w14:paraId="3E24755B" w14:textId="75A61A32" w:rsidR="00BE65D9" w:rsidRPr="00241CE2" w:rsidRDefault="002268B1" w:rsidP="00D84CCC">
            <w:pPr>
              <w:rPr>
                <w:rFonts w:asciiTheme="minorHAnsi" w:hAnsiTheme="minorHAnsi" w:cstheme="minorHAnsi"/>
                <w:b/>
                <w:bCs/>
                <w:lang w:val="en-US"/>
              </w:rPr>
            </w:pPr>
            <w:r>
              <w:rPr>
                <w:rFonts w:asciiTheme="minorHAnsi" w:hAnsiTheme="minorHAnsi" w:cstheme="minorHAnsi"/>
                <w:lang w:val="en-US"/>
              </w:rPr>
              <w:t xml:space="preserve">Option 2: </w:t>
            </w:r>
            <w:r w:rsidR="004C2679">
              <w:rPr>
                <w:rFonts w:asciiTheme="minorHAnsi" w:hAnsiTheme="minorHAnsi" w:cstheme="minorHAnsi"/>
                <w:lang w:val="en-US"/>
              </w:rPr>
              <w:t xml:space="preserve">Node where </w:t>
            </w:r>
            <w:r w:rsidR="009C17C4">
              <w:rPr>
                <w:rFonts w:asciiTheme="minorHAnsi" w:hAnsiTheme="minorHAnsi" w:cstheme="minorHAnsi"/>
                <w:lang w:val="en-US"/>
              </w:rPr>
              <w:t>PDCP</w:t>
            </w:r>
            <w:r w:rsidR="004C2679">
              <w:rPr>
                <w:rFonts w:asciiTheme="minorHAnsi" w:hAnsiTheme="minorHAnsi" w:cstheme="minorHAnsi"/>
                <w:lang w:val="en-US"/>
              </w:rPr>
              <w:t xml:space="preserve"> </w:t>
            </w:r>
            <w:r w:rsidR="005B2399">
              <w:rPr>
                <w:rFonts w:asciiTheme="minorHAnsi" w:hAnsiTheme="minorHAnsi" w:cstheme="minorHAnsi"/>
                <w:lang w:val="en-US"/>
              </w:rPr>
              <w:t xml:space="preserve">of the bearer </w:t>
            </w:r>
            <w:r w:rsidR="004C2679">
              <w:rPr>
                <w:rFonts w:asciiTheme="minorHAnsi" w:hAnsiTheme="minorHAnsi" w:cstheme="minorHAnsi"/>
                <w:lang w:val="en-US"/>
              </w:rPr>
              <w:t xml:space="preserve">is terminated (e.g. </w:t>
            </w:r>
            <w:r w:rsidR="005B2399">
              <w:rPr>
                <w:rFonts w:asciiTheme="minorHAnsi" w:hAnsiTheme="minorHAnsi" w:cstheme="minorHAnsi"/>
                <w:lang w:val="en-US"/>
              </w:rPr>
              <w:t>S</w:t>
            </w:r>
            <w:r w:rsidR="004C2679">
              <w:rPr>
                <w:rFonts w:asciiTheme="minorHAnsi" w:hAnsiTheme="minorHAnsi" w:cstheme="minorHAnsi"/>
                <w:lang w:val="en-US"/>
              </w:rPr>
              <w:t xml:space="preserve">N for SN terminated MCG) configures the UE with </w:t>
            </w:r>
            <w:r w:rsidR="00E724F5">
              <w:rPr>
                <w:rFonts w:asciiTheme="minorHAnsi" w:hAnsiTheme="minorHAnsi" w:cstheme="minorHAnsi"/>
                <w:lang w:val="en-US"/>
              </w:rPr>
              <w:t>Excess delay</w:t>
            </w:r>
            <w:r w:rsidR="004C2679">
              <w:rPr>
                <w:rFonts w:asciiTheme="minorHAnsi" w:hAnsiTheme="minorHAnsi" w:cstheme="minorHAnsi"/>
                <w:lang w:val="en-US"/>
              </w:rPr>
              <w:t xml:space="preserve"> measurement configuration</w:t>
            </w:r>
            <w:r w:rsidR="00E3230A">
              <w:rPr>
                <w:rFonts w:asciiTheme="minorHAnsi" w:hAnsiTheme="minorHAnsi" w:cstheme="minorHAnsi"/>
                <w:lang w:val="en-US"/>
              </w:rPr>
              <w:t>,</w:t>
            </w:r>
            <w:r w:rsidR="00BE65D9">
              <w:rPr>
                <w:rFonts w:asciiTheme="minorHAnsi" w:hAnsiTheme="minorHAnsi" w:cstheme="minorHAnsi"/>
                <w:b/>
                <w:bCs/>
                <w:lang w:val="en-US"/>
              </w:rPr>
              <w:t xml:space="preserve"> </w:t>
            </w:r>
            <w:r w:rsidR="00BE65D9" w:rsidRPr="00241CE2">
              <w:rPr>
                <w:rFonts w:asciiTheme="minorHAnsi" w:hAnsiTheme="minorHAnsi" w:cstheme="minorHAnsi"/>
                <w:highlight w:val="yellow"/>
                <w:lang w:val="en-US"/>
              </w:rPr>
              <w:t>with two measurement identities at the UE</w:t>
            </w:r>
          </w:p>
        </w:tc>
        <w:tc>
          <w:tcPr>
            <w:tcW w:w="3210" w:type="dxa"/>
          </w:tcPr>
          <w:p w14:paraId="58E34F32" w14:textId="51615D82" w:rsidR="004C2679" w:rsidRPr="008D21C6" w:rsidRDefault="006E3099" w:rsidP="008D21C6">
            <w:pPr>
              <w:pStyle w:val="ListParagraph"/>
              <w:numPr>
                <w:ilvl w:val="0"/>
                <w:numId w:val="37"/>
              </w:numPr>
              <w:rPr>
                <w:rFonts w:asciiTheme="minorHAnsi" w:hAnsiTheme="minorHAnsi" w:cstheme="minorHAnsi"/>
                <w:lang w:val="en-US"/>
              </w:rPr>
            </w:pPr>
            <w:r>
              <w:rPr>
                <w:rFonts w:asciiTheme="minorHAnsi" w:hAnsiTheme="minorHAnsi" w:cstheme="minorHAnsi"/>
                <w:lang w:val="en-US"/>
              </w:rPr>
              <w:t>Congruence</w:t>
            </w:r>
            <w:r w:rsidR="002964B1">
              <w:rPr>
                <w:rFonts w:asciiTheme="minorHAnsi" w:hAnsiTheme="minorHAnsi" w:cstheme="minorHAnsi"/>
                <w:lang w:val="en-US"/>
              </w:rPr>
              <w:t xml:space="preserve"> between D1 measurement and Excess Delay measurement configuration</w:t>
            </w:r>
          </w:p>
        </w:tc>
        <w:tc>
          <w:tcPr>
            <w:tcW w:w="3210" w:type="dxa"/>
          </w:tcPr>
          <w:p w14:paraId="236225FB" w14:textId="634D297B" w:rsidR="004C2679" w:rsidRDefault="002964B1" w:rsidP="004C2679">
            <w:pPr>
              <w:pStyle w:val="ListParagraph"/>
              <w:numPr>
                <w:ilvl w:val="0"/>
                <w:numId w:val="38"/>
              </w:numPr>
              <w:rPr>
                <w:rFonts w:asciiTheme="minorHAnsi" w:hAnsiTheme="minorHAnsi" w:cstheme="minorHAnsi"/>
                <w:lang w:val="en-US"/>
              </w:rPr>
            </w:pPr>
            <w:r w:rsidRPr="008A4527">
              <w:rPr>
                <w:rFonts w:asciiTheme="minorHAnsi" w:hAnsiTheme="minorHAnsi" w:cstheme="minorHAnsi"/>
                <w:lang w:val="en-US"/>
              </w:rPr>
              <w:t xml:space="preserve">UE needs to measure and report multiple </w:t>
            </w:r>
            <w:r>
              <w:rPr>
                <w:rFonts w:asciiTheme="minorHAnsi" w:hAnsiTheme="minorHAnsi" w:cstheme="minorHAnsi"/>
                <w:lang w:val="en-US"/>
              </w:rPr>
              <w:t>Excess Delay</w:t>
            </w:r>
            <w:r w:rsidRPr="008A4527">
              <w:rPr>
                <w:rFonts w:asciiTheme="minorHAnsi" w:hAnsiTheme="minorHAnsi" w:cstheme="minorHAnsi"/>
                <w:lang w:val="en-US"/>
              </w:rPr>
              <w:t xml:space="preserve"> measurement values per cell group.</w:t>
            </w:r>
          </w:p>
        </w:tc>
      </w:tr>
      <w:tr w:rsidR="004C2679" w14:paraId="0B68D751" w14:textId="77777777" w:rsidTr="00D84CCC">
        <w:tc>
          <w:tcPr>
            <w:tcW w:w="3209" w:type="dxa"/>
          </w:tcPr>
          <w:p w14:paraId="4DB2D64C" w14:textId="37D06112" w:rsidR="004C2679" w:rsidRDefault="002268B1" w:rsidP="00D84CCC">
            <w:pPr>
              <w:rPr>
                <w:rFonts w:asciiTheme="minorHAnsi" w:hAnsiTheme="minorHAnsi" w:cstheme="minorHAnsi"/>
                <w:lang w:val="en-US"/>
              </w:rPr>
            </w:pPr>
            <w:r>
              <w:rPr>
                <w:rFonts w:asciiTheme="minorHAnsi" w:hAnsiTheme="minorHAnsi" w:cstheme="minorHAnsi"/>
                <w:lang w:val="en-US"/>
              </w:rPr>
              <w:t xml:space="preserve">Option 2: </w:t>
            </w:r>
            <w:r w:rsidR="0090096A">
              <w:rPr>
                <w:rFonts w:asciiTheme="minorHAnsi" w:hAnsiTheme="minorHAnsi" w:cstheme="minorHAnsi"/>
                <w:lang w:val="en-US"/>
              </w:rPr>
              <w:t>Node where PDCP of the bearer is terminated (e.g. SN for SN terminated MCG) configures the UE with Excess delay measurement configuration</w:t>
            </w:r>
            <w:r w:rsidR="00E3230A">
              <w:rPr>
                <w:rFonts w:asciiTheme="minorHAnsi" w:hAnsiTheme="minorHAnsi" w:cstheme="minorHAnsi"/>
                <w:lang w:val="en-US"/>
              </w:rPr>
              <w:t>,</w:t>
            </w:r>
            <w:r w:rsidR="00BE65D9">
              <w:rPr>
                <w:rFonts w:asciiTheme="minorHAnsi" w:hAnsiTheme="minorHAnsi" w:cstheme="minorHAnsi"/>
                <w:lang w:val="en-US"/>
              </w:rPr>
              <w:t xml:space="preserve"> </w:t>
            </w:r>
            <w:r w:rsidR="00BE65D9" w:rsidRPr="00241CE2">
              <w:rPr>
                <w:rFonts w:asciiTheme="minorHAnsi" w:hAnsiTheme="minorHAnsi" w:cstheme="minorHAnsi"/>
                <w:highlight w:val="yellow"/>
                <w:lang w:val="en-US"/>
              </w:rPr>
              <w:t>with coordination between MN and SN</w:t>
            </w:r>
          </w:p>
        </w:tc>
        <w:tc>
          <w:tcPr>
            <w:tcW w:w="3210" w:type="dxa"/>
          </w:tcPr>
          <w:p w14:paraId="0481620E" w14:textId="4092136B" w:rsidR="0090096A" w:rsidRDefault="0090096A" w:rsidP="0090096A">
            <w:pPr>
              <w:pStyle w:val="ListParagraph"/>
              <w:numPr>
                <w:ilvl w:val="0"/>
                <w:numId w:val="41"/>
              </w:numPr>
              <w:rPr>
                <w:rFonts w:asciiTheme="minorHAnsi" w:hAnsiTheme="minorHAnsi" w:cstheme="minorHAnsi"/>
                <w:lang w:val="en-US"/>
              </w:rPr>
            </w:pPr>
            <w:r>
              <w:rPr>
                <w:rFonts w:asciiTheme="minorHAnsi" w:hAnsiTheme="minorHAnsi" w:cstheme="minorHAnsi"/>
                <w:lang w:val="en-US"/>
              </w:rPr>
              <w:t>UE receives one Excess Delay measurement configuration per cell group</w:t>
            </w:r>
          </w:p>
          <w:p w14:paraId="2AB0F740" w14:textId="0F2D8D47" w:rsidR="004C2679" w:rsidRDefault="0090096A" w:rsidP="00F04EC8">
            <w:pPr>
              <w:pStyle w:val="ListParagraph"/>
              <w:numPr>
                <w:ilvl w:val="0"/>
                <w:numId w:val="41"/>
              </w:numPr>
              <w:rPr>
                <w:rFonts w:asciiTheme="minorHAnsi" w:hAnsiTheme="minorHAnsi" w:cstheme="minorHAnsi"/>
                <w:lang w:val="en-US"/>
              </w:rPr>
            </w:pPr>
            <w:r>
              <w:rPr>
                <w:rFonts w:asciiTheme="minorHAnsi" w:hAnsiTheme="minorHAnsi" w:cstheme="minorHAnsi"/>
                <w:lang w:val="en-US"/>
              </w:rPr>
              <w:t>Congruence between D1 measurement and Excess Delay measurement configuration</w:t>
            </w:r>
          </w:p>
        </w:tc>
        <w:tc>
          <w:tcPr>
            <w:tcW w:w="3210" w:type="dxa"/>
          </w:tcPr>
          <w:p w14:paraId="1CF8AF46" w14:textId="41E4BBED" w:rsidR="004C2679" w:rsidRPr="00F04EC8" w:rsidRDefault="004C2679" w:rsidP="00F04EC8">
            <w:pPr>
              <w:pStyle w:val="ListParagraph"/>
              <w:numPr>
                <w:ilvl w:val="0"/>
                <w:numId w:val="40"/>
              </w:numPr>
              <w:rPr>
                <w:rFonts w:asciiTheme="minorHAnsi" w:hAnsiTheme="minorHAnsi" w:cstheme="minorHAnsi"/>
                <w:lang w:val="en-US"/>
              </w:rPr>
            </w:pPr>
            <w:r w:rsidRPr="00ED6BDB">
              <w:rPr>
                <w:rFonts w:asciiTheme="minorHAnsi" w:hAnsiTheme="minorHAnsi" w:cstheme="minorHAnsi"/>
                <w:lang w:val="en-US"/>
              </w:rPr>
              <w:t>Additional network co-ordination required.</w:t>
            </w:r>
          </w:p>
        </w:tc>
      </w:tr>
    </w:tbl>
    <w:p w14:paraId="5018EB75" w14:textId="77777777" w:rsidR="004C2679" w:rsidRDefault="004C2679" w:rsidP="004C2679">
      <w:pPr>
        <w:rPr>
          <w:rFonts w:asciiTheme="minorHAnsi" w:hAnsiTheme="minorHAnsi" w:cstheme="minorHAnsi"/>
          <w:sz w:val="22"/>
          <w:szCs w:val="22"/>
          <w:lang w:val="en-US"/>
        </w:rPr>
      </w:pPr>
    </w:p>
    <w:p w14:paraId="670DC7B6" w14:textId="77777777" w:rsidR="004C2679" w:rsidRPr="002B42CF" w:rsidRDefault="004C2679" w:rsidP="004C2679">
      <w:pPr>
        <w:rPr>
          <w:rFonts w:asciiTheme="minorHAnsi" w:hAnsiTheme="minorHAnsi" w:cstheme="minorHAnsi"/>
          <w:sz w:val="22"/>
          <w:szCs w:val="22"/>
          <w:lang w:val="en-US"/>
        </w:rPr>
      </w:pPr>
      <w:r>
        <w:rPr>
          <w:rFonts w:asciiTheme="minorHAnsi" w:hAnsiTheme="minorHAnsi" w:cstheme="minorHAnsi"/>
          <w:sz w:val="22"/>
          <w:szCs w:val="22"/>
          <w:lang w:val="en-US"/>
        </w:rPr>
        <w:t>We kindly ask RAN2 to discuss the benefits and disadvantages of the proposed solutions and reach agreements on the most acceptable one.</w:t>
      </w:r>
    </w:p>
    <w:p w14:paraId="379802C5" w14:textId="01A377B1" w:rsidR="001C3076" w:rsidRPr="00241CE2" w:rsidRDefault="004C2679" w:rsidP="00241CE2">
      <w:pPr>
        <w:pStyle w:val="Proposal"/>
        <w:overflowPunct/>
        <w:autoSpaceDE/>
        <w:autoSpaceDN/>
        <w:adjustRightInd/>
        <w:spacing w:after="160" w:line="259" w:lineRule="auto"/>
        <w:textAlignment w:val="auto"/>
        <w:rPr>
          <w:rFonts w:asciiTheme="minorHAnsi" w:hAnsiTheme="minorHAnsi" w:cstheme="minorHAnsi"/>
          <w:b w:val="0"/>
          <w:bCs w:val="0"/>
          <w:sz w:val="22"/>
          <w:szCs w:val="22"/>
          <w:lang w:val="en-US"/>
        </w:rPr>
      </w:pPr>
      <w:bookmarkStart w:id="18" w:name="_Toc89344749"/>
      <w:bookmarkStart w:id="19" w:name="_Toc92206534"/>
      <w:r w:rsidRPr="008617EB">
        <w:rPr>
          <w:rFonts w:asciiTheme="minorHAnsi" w:hAnsiTheme="minorHAnsi" w:cstheme="minorHAnsi"/>
          <w:sz w:val="22"/>
          <w:szCs w:val="22"/>
          <w:lang w:val="en-US"/>
        </w:rPr>
        <w:t xml:space="preserve">RAN2 to discuss the </w:t>
      </w:r>
      <w:r w:rsidR="00E70FED">
        <w:rPr>
          <w:rFonts w:asciiTheme="minorHAnsi" w:hAnsiTheme="minorHAnsi" w:cstheme="minorHAnsi"/>
          <w:sz w:val="22"/>
          <w:szCs w:val="22"/>
          <w:lang w:val="en-US"/>
        </w:rPr>
        <w:t>Option 1 and Option 2</w:t>
      </w:r>
      <w:r w:rsidR="00F04EC8">
        <w:rPr>
          <w:rFonts w:asciiTheme="minorHAnsi" w:hAnsiTheme="minorHAnsi" w:cstheme="minorHAnsi"/>
          <w:sz w:val="22"/>
          <w:szCs w:val="22"/>
          <w:lang w:val="en-US"/>
        </w:rPr>
        <w:t xml:space="preserve"> </w:t>
      </w:r>
      <w:r w:rsidRPr="008617EB">
        <w:rPr>
          <w:rFonts w:asciiTheme="minorHAnsi" w:hAnsiTheme="minorHAnsi" w:cstheme="minorHAnsi"/>
          <w:sz w:val="22"/>
          <w:szCs w:val="22"/>
          <w:lang w:val="en-US"/>
        </w:rPr>
        <w:t>and decide on the most acceptable solution</w:t>
      </w:r>
      <w:bookmarkEnd w:id="18"/>
      <w:bookmarkEnd w:id="19"/>
      <w:r w:rsidR="00A16A7A">
        <w:rPr>
          <w:rFonts w:asciiTheme="minorHAnsi" w:hAnsiTheme="minorHAnsi" w:cstheme="minorHAnsi"/>
          <w:sz w:val="22"/>
          <w:szCs w:val="22"/>
          <w:lang w:val="en-US"/>
        </w:rPr>
        <w:t>, possibly with the minimum standardization effort, given the time limits we have</w:t>
      </w:r>
      <w:r w:rsidR="00A16A7A" w:rsidRPr="008617EB">
        <w:rPr>
          <w:rFonts w:asciiTheme="minorHAnsi" w:hAnsiTheme="minorHAnsi" w:cstheme="minorHAnsi"/>
          <w:sz w:val="22"/>
          <w:szCs w:val="22"/>
          <w:lang w:val="en-US"/>
        </w:rPr>
        <w:t>.</w:t>
      </w:r>
      <w:r w:rsidR="00D40A89">
        <w:rPr>
          <w:rFonts w:asciiTheme="minorHAnsi" w:hAnsiTheme="minorHAnsi" w:cstheme="minorHAnsi"/>
          <w:sz w:val="22"/>
          <w:szCs w:val="22"/>
          <w:lang w:val="en-US"/>
        </w:rPr>
        <w:br/>
      </w:r>
      <w:bookmarkStart w:id="20" w:name="_Toc92206535"/>
      <w:r w:rsidR="001C3076" w:rsidRPr="00241CE2">
        <w:rPr>
          <w:rFonts w:asciiTheme="minorHAnsi" w:hAnsiTheme="minorHAnsi" w:cstheme="minorHAnsi"/>
          <w:sz w:val="22"/>
          <w:szCs w:val="22"/>
          <w:lang w:val="en-US"/>
        </w:rPr>
        <w:t>Option1:</w:t>
      </w:r>
      <w:bookmarkEnd w:id="20"/>
      <w:r w:rsidR="006F080D">
        <w:rPr>
          <w:rFonts w:asciiTheme="minorHAnsi" w:hAnsiTheme="minorHAnsi" w:cstheme="minorHAnsi"/>
          <w:sz w:val="22"/>
          <w:szCs w:val="22"/>
          <w:lang w:val="en-US"/>
        </w:rPr>
        <w:t xml:space="preserve"> </w:t>
      </w:r>
      <w:r w:rsidR="006F080D" w:rsidRPr="0029293A">
        <w:rPr>
          <w:rFonts w:asciiTheme="minorHAnsi" w:hAnsiTheme="minorHAnsi" w:cstheme="minorHAnsi"/>
          <w:lang w:val="en-US"/>
        </w:rPr>
        <w:t>Node owning the</w:t>
      </w:r>
      <w:r w:rsidR="006F080D" w:rsidRPr="006F080D">
        <w:rPr>
          <w:rFonts w:asciiTheme="minorHAnsi" w:hAnsiTheme="minorHAnsi" w:cstheme="minorHAnsi"/>
          <w:lang w:val="en-US"/>
        </w:rPr>
        <w:t xml:space="preserve"> RLC</w:t>
      </w:r>
      <w:r w:rsidR="006F080D" w:rsidRPr="0029293A">
        <w:rPr>
          <w:rFonts w:asciiTheme="minorHAnsi" w:hAnsiTheme="minorHAnsi" w:cstheme="minorHAnsi"/>
          <w:lang w:val="en-US"/>
        </w:rPr>
        <w:t xml:space="preserve"> terminating point configures the UE</w:t>
      </w:r>
    </w:p>
    <w:p w14:paraId="671E62F1" w14:textId="77777777" w:rsidR="00D40A89" w:rsidRDefault="001C3076" w:rsidP="00D40A89">
      <w:pPr>
        <w:pStyle w:val="ListParagraph"/>
        <w:numPr>
          <w:ilvl w:val="0"/>
          <w:numId w:val="45"/>
        </w:numPr>
        <w:ind w:left="1701"/>
        <w:rPr>
          <w:rFonts w:asciiTheme="minorHAnsi" w:hAnsiTheme="minorHAnsi" w:cstheme="minorHAnsi"/>
          <w:b/>
          <w:bCs/>
          <w:lang w:val="en-US" w:eastAsia="zh-CN"/>
        </w:rPr>
      </w:pPr>
      <w:r w:rsidRPr="002871C4">
        <w:rPr>
          <w:rFonts w:asciiTheme="minorHAnsi" w:hAnsiTheme="minorHAnsi" w:cstheme="minorHAnsi"/>
          <w:b/>
          <w:bCs/>
          <w:lang w:val="en-US" w:eastAsia="zh-CN"/>
        </w:rPr>
        <w:t>For all MCG bearers (no matter MN or SN terminated), excess delay measurement configuration is sent from the MN CU-CP to the UE, and the UE reports the Excess delay measurement to the MN CU-CP.</w:t>
      </w:r>
    </w:p>
    <w:p w14:paraId="2D4A655A" w14:textId="77777777" w:rsidR="00D40A89" w:rsidRDefault="001C3076" w:rsidP="00D40A89">
      <w:pPr>
        <w:pStyle w:val="ListParagraph"/>
        <w:numPr>
          <w:ilvl w:val="0"/>
          <w:numId w:val="45"/>
        </w:numPr>
        <w:ind w:left="1701"/>
        <w:rPr>
          <w:rFonts w:asciiTheme="minorHAnsi" w:hAnsiTheme="minorHAnsi" w:cstheme="minorHAnsi"/>
          <w:b/>
          <w:bCs/>
          <w:lang w:val="en-US" w:eastAsia="zh-CN"/>
        </w:rPr>
      </w:pPr>
      <w:r w:rsidRPr="00241CE2">
        <w:rPr>
          <w:rFonts w:asciiTheme="minorHAnsi" w:hAnsiTheme="minorHAnsi" w:cstheme="minorHAnsi"/>
          <w:b/>
          <w:bCs/>
          <w:lang w:val="en-US" w:eastAsia="zh-CN"/>
        </w:rPr>
        <w:lastRenderedPageBreak/>
        <w:t>For all SCG bearers (no matter MN or SN terminated), excess delay measurement configuration is sent from the SN CU-CP to the UE, and the UE reports the Excess delay measurement to the SN CU-CP.</w:t>
      </w:r>
    </w:p>
    <w:p w14:paraId="07C3EC44" w14:textId="77777777" w:rsidR="00D40A89" w:rsidRDefault="00D40A89" w:rsidP="00D40A89">
      <w:pPr>
        <w:ind w:left="1341"/>
        <w:rPr>
          <w:rFonts w:asciiTheme="minorHAnsi" w:hAnsiTheme="minorHAnsi" w:cstheme="minorHAnsi"/>
          <w:b/>
          <w:bCs/>
          <w:lang w:val="en-US" w:eastAsia="zh-CN"/>
        </w:rPr>
      </w:pPr>
    </w:p>
    <w:p w14:paraId="361AE7DE" w14:textId="53FA480F" w:rsidR="00D40A89" w:rsidRPr="00241CE2" w:rsidRDefault="00D40A89" w:rsidP="00326CBA">
      <w:pPr>
        <w:ind w:left="1341"/>
        <w:rPr>
          <w:rFonts w:asciiTheme="minorHAnsi" w:hAnsiTheme="minorHAnsi" w:cstheme="minorHAnsi"/>
          <w:b/>
          <w:bCs/>
          <w:lang w:val="en-US" w:eastAsia="zh-CN"/>
        </w:rPr>
      </w:pPr>
      <w:r w:rsidRPr="00241CE2">
        <w:rPr>
          <w:rFonts w:asciiTheme="minorHAnsi" w:hAnsiTheme="minorHAnsi" w:cstheme="minorHAnsi"/>
          <w:b/>
          <w:bCs/>
          <w:lang w:val="en-US" w:eastAsia="zh-CN"/>
        </w:rPr>
        <w:t>Option2:</w:t>
      </w:r>
      <w:r w:rsidR="006F080D">
        <w:rPr>
          <w:rFonts w:asciiTheme="minorHAnsi" w:hAnsiTheme="minorHAnsi" w:cstheme="minorHAnsi"/>
          <w:b/>
          <w:bCs/>
          <w:lang w:val="en-US" w:eastAsia="zh-CN"/>
        </w:rPr>
        <w:t xml:space="preserve"> </w:t>
      </w:r>
      <w:r w:rsidR="006F080D" w:rsidRPr="0029293A">
        <w:rPr>
          <w:rFonts w:asciiTheme="minorHAnsi" w:hAnsiTheme="minorHAnsi" w:cstheme="minorHAnsi"/>
          <w:b/>
          <w:bCs/>
          <w:lang w:val="en-US" w:eastAsia="zh-CN"/>
        </w:rPr>
        <w:t xml:space="preserve">Node owning the </w:t>
      </w:r>
      <w:r w:rsidR="006F080D">
        <w:rPr>
          <w:rFonts w:asciiTheme="minorHAnsi" w:hAnsiTheme="minorHAnsi" w:cstheme="minorHAnsi"/>
          <w:b/>
          <w:bCs/>
          <w:lang w:val="en-US" w:eastAsia="zh-CN"/>
        </w:rPr>
        <w:t>PDCP</w:t>
      </w:r>
      <w:r w:rsidR="006F080D" w:rsidRPr="0029293A">
        <w:rPr>
          <w:rFonts w:asciiTheme="minorHAnsi" w:hAnsiTheme="minorHAnsi" w:cstheme="minorHAnsi"/>
          <w:b/>
          <w:bCs/>
          <w:lang w:val="en-US" w:eastAsia="zh-CN"/>
        </w:rPr>
        <w:t xml:space="preserve"> terminating point configures the UE</w:t>
      </w:r>
    </w:p>
    <w:p w14:paraId="1D91A8F2" w14:textId="73CF72BB" w:rsidR="001C3076" w:rsidRPr="00241CE2" w:rsidRDefault="00D40A89" w:rsidP="00241CE2">
      <w:pPr>
        <w:pStyle w:val="ListParagraph"/>
        <w:numPr>
          <w:ilvl w:val="0"/>
          <w:numId w:val="47"/>
        </w:numPr>
        <w:ind w:left="1701"/>
        <w:rPr>
          <w:rFonts w:asciiTheme="minorHAnsi" w:hAnsiTheme="minorHAnsi" w:cstheme="minorHAnsi"/>
          <w:b/>
          <w:bCs/>
          <w:lang w:val="en-US" w:eastAsia="zh-CN"/>
        </w:rPr>
      </w:pPr>
      <w:r w:rsidRPr="002871C4">
        <w:rPr>
          <w:rFonts w:asciiTheme="minorHAnsi" w:hAnsiTheme="minorHAnsi" w:cstheme="minorHAnsi"/>
          <w:b/>
          <w:bCs/>
          <w:lang w:val="en-US" w:eastAsia="zh-CN"/>
        </w:rPr>
        <w:t>Similar to the solution for D1 configuration, for all the bearers, the CU-CP of the node owning the PDCP terminating point configures the UE with excess delay measurement configuration.</w:t>
      </w:r>
      <w:r w:rsidR="006D2EA4">
        <w:rPr>
          <w:rFonts w:asciiTheme="minorHAnsi" w:hAnsiTheme="minorHAnsi" w:cstheme="minorHAnsi"/>
          <w:b/>
          <w:bCs/>
          <w:lang w:val="en-US" w:eastAsia="zh-CN"/>
        </w:rPr>
        <w:t xml:space="preserve"> </w:t>
      </w:r>
      <w:r w:rsidR="006D2EA4" w:rsidRPr="006D2EA4">
        <w:rPr>
          <w:rFonts w:asciiTheme="minorHAnsi" w:hAnsiTheme="minorHAnsi" w:cstheme="minorHAnsi"/>
          <w:b/>
          <w:bCs/>
          <w:lang w:val="en-US" w:eastAsia="zh-CN"/>
        </w:rPr>
        <w:t>To enable this solution either UE is allowed to be configured with multiple excess delay measurement</w:t>
      </w:r>
      <w:r w:rsidR="00867BF5">
        <w:rPr>
          <w:rFonts w:asciiTheme="minorHAnsi" w:hAnsiTheme="minorHAnsi" w:cstheme="minorHAnsi"/>
          <w:b/>
          <w:bCs/>
          <w:lang w:val="en-US" w:eastAsia="zh-CN"/>
        </w:rPr>
        <w:t>s</w:t>
      </w:r>
      <w:r w:rsidR="006D2EA4" w:rsidRPr="006D2EA4">
        <w:rPr>
          <w:rFonts w:asciiTheme="minorHAnsi" w:hAnsiTheme="minorHAnsi" w:cstheme="minorHAnsi"/>
          <w:b/>
          <w:bCs/>
          <w:lang w:val="en-US" w:eastAsia="zh-CN"/>
        </w:rPr>
        <w:t xml:space="preserve"> per cell group, or a coordination between </w:t>
      </w:r>
      <w:r w:rsidR="00867BF5">
        <w:rPr>
          <w:rFonts w:asciiTheme="minorHAnsi" w:hAnsiTheme="minorHAnsi" w:cstheme="minorHAnsi"/>
          <w:b/>
          <w:bCs/>
          <w:lang w:val="en-US" w:eastAsia="zh-CN"/>
        </w:rPr>
        <w:t>MN and SN</w:t>
      </w:r>
      <w:r w:rsidR="006D2EA4" w:rsidRPr="006D2EA4">
        <w:rPr>
          <w:rFonts w:asciiTheme="minorHAnsi" w:hAnsiTheme="minorHAnsi" w:cstheme="minorHAnsi"/>
          <w:b/>
          <w:bCs/>
          <w:lang w:val="en-US" w:eastAsia="zh-CN"/>
        </w:rPr>
        <w:t xml:space="preserve"> is needed</w:t>
      </w:r>
      <w:r w:rsidR="00867BF5">
        <w:rPr>
          <w:rFonts w:asciiTheme="minorHAnsi" w:hAnsiTheme="minorHAnsi" w:cstheme="minorHAnsi"/>
          <w:b/>
          <w:bCs/>
          <w:lang w:val="en-US" w:eastAsia="zh-CN"/>
        </w:rPr>
        <w:t xml:space="preserve"> in DC scenarios</w:t>
      </w:r>
      <w:r w:rsidR="006D2EA4" w:rsidRPr="006D2EA4">
        <w:rPr>
          <w:rFonts w:asciiTheme="minorHAnsi" w:hAnsiTheme="minorHAnsi" w:cstheme="minorHAnsi"/>
          <w:b/>
          <w:bCs/>
          <w:lang w:val="en-US" w:eastAsia="zh-CN"/>
        </w:rPr>
        <w:t>.</w:t>
      </w:r>
    </w:p>
    <w:p w14:paraId="7E896A21" w14:textId="77777777" w:rsidR="007132F8" w:rsidRPr="00C51F87" w:rsidRDefault="007132F8" w:rsidP="00831EC7">
      <w:pPr>
        <w:pStyle w:val="BodyText"/>
        <w:rPr>
          <w:lang w:val="en-US"/>
        </w:rPr>
      </w:pPr>
    </w:p>
    <w:p w14:paraId="6A83345D" w14:textId="77777777" w:rsidR="00042566" w:rsidRPr="00CE0424" w:rsidRDefault="00042566" w:rsidP="00831EC7">
      <w:pPr>
        <w:pStyle w:val="Heading1"/>
        <w:ind w:left="0" w:firstLine="0"/>
        <w:jc w:val="both"/>
      </w:pPr>
      <w:r w:rsidRPr="00CE0424">
        <w:t>Conclusion</w:t>
      </w:r>
    </w:p>
    <w:p w14:paraId="467CC261" w14:textId="77777777" w:rsidR="00042566" w:rsidRPr="00133580" w:rsidRDefault="00042566" w:rsidP="00831EC7">
      <w:pPr>
        <w:pStyle w:val="BodyText"/>
        <w:rPr>
          <w:rFonts w:asciiTheme="minorHAnsi" w:hAnsiTheme="minorHAnsi" w:cstheme="minorHAnsi"/>
          <w:b/>
          <w:bCs/>
          <w:sz w:val="22"/>
          <w:szCs w:val="22"/>
        </w:rPr>
      </w:pPr>
      <w:r w:rsidRPr="00133580">
        <w:rPr>
          <w:rFonts w:asciiTheme="minorHAnsi" w:hAnsiTheme="minorHAnsi" w:cstheme="minorHAnsi"/>
          <w:sz w:val="22"/>
          <w:szCs w:val="22"/>
        </w:rPr>
        <w:t>In the previous sections we made the following observations:</w:t>
      </w:r>
      <w:r w:rsidRPr="00133580">
        <w:rPr>
          <w:rFonts w:asciiTheme="minorHAnsi" w:hAnsiTheme="minorHAnsi" w:cstheme="minorHAnsi"/>
          <w:b/>
          <w:bCs/>
          <w:sz w:val="22"/>
          <w:szCs w:val="22"/>
        </w:rPr>
        <w:t xml:space="preserve"> </w:t>
      </w:r>
    </w:p>
    <w:p w14:paraId="5284AEE3" w14:textId="77777777" w:rsidR="00650B90" w:rsidRDefault="00042566">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90657683" w:history="1">
        <w:r w:rsidR="00650B90" w:rsidRPr="0027068D">
          <w:rPr>
            <w:rStyle w:val="Hyperlink"/>
            <w:noProof/>
          </w:rPr>
          <w:t>Observation 1</w:t>
        </w:r>
        <w:r w:rsidR="00650B90">
          <w:rPr>
            <w:rFonts w:asciiTheme="minorHAnsi" w:eastAsiaTheme="minorEastAsia" w:hAnsiTheme="minorHAnsi" w:cstheme="minorBidi"/>
            <w:b w:val="0"/>
            <w:noProof/>
            <w:sz w:val="22"/>
            <w:szCs w:val="22"/>
            <w:lang w:val="sv-SE" w:eastAsia="sv-SE"/>
          </w:rPr>
          <w:tab/>
        </w:r>
        <w:r w:rsidR="00650B90" w:rsidRPr="0027068D">
          <w:rPr>
            <w:rStyle w:val="Hyperlink"/>
            <w:noProof/>
          </w:rPr>
          <w:t>Network may need to collect excess delay measurements without configuring D1 measurements.</w:t>
        </w:r>
      </w:hyperlink>
    </w:p>
    <w:p w14:paraId="47360CA9" w14:textId="77777777" w:rsidR="00650B90" w:rsidRDefault="00A84D3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0657684" w:history="1">
        <w:r w:rsidR="00650B90" w:rsidRPr="0027068D">
          <w:rPr>
            <w:rStyle w:val="Hyperlink"/>
            <w:noProof/>
          </w:rPr>
          <w:t>Observation 2</w:t>
        </w:r>
        <w:r w:rsidR="00650B90">
          <w:rPr>
            <w:rFonts w:asciiTheme="minorHAnsi" w:eastAsiaTheme="minorEastAsia" w:hAnsiTheme="minorHAnsi" w:cstheme="minorBidi"/>
            <w:b w:val="0"/>
            <w:noProof/>
            <w:sz w:val="22"/>
            <w:szCs w:val="22"/>
            <w:lang w:val="sv-SE" w:eastAsia="sv-SE"/>
          </w:rPr>
          <w:tab/>
        </w:r>
        <w:r w:rsidR="00650B90" w:rsidRPr="0027068D">
          <w:rPr>
            <w:rStyle w:val="Hyperlink"/>
            <w:noProof/>
          </w:rPr>
          <w:t>For MN terminated SCG bearers in EN-DC, NR packets are collected by LTE nodes.</w:t>
        </w:r>
      </w:hyperlink>
    </w:p>
    <w:p w14:paraId="7F909332" w14:textId="77777777" w:rsidR="00650B90" w:rsidRDefault="00A84D3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0657685" w:history="1">
        <w:r w:rsidR="00650B90" w:rsidRPr="0027068D">
          <w:rPr>
            <w:rStyle w:val="Hyperlink"/>
            <w:rFonts w:cstheme="minorHAnsi"/>
            <w:noProof/>
            <w:lang w:val="en-US"/>
          </w:rPr>
          <w:t>Observation 1</w:t>
        </w:r>
        <w:r w:rsidR="00650B90">
          <w:rPr>
            <w:rFonts w:asciiTheme="minorHAnsi" w:eastAsiaTheme="minorEastAsia" w:hAnsiTheme="minorHAnsi" w:cstheme="minorBidi"/>
            <w:b w:val="0"/>
            <w:noProof/>
            <w:sz w:val="22"/>
            <w:szCs w:val="22"/>
            <w:lang w:val="sv-SE" w:eastAsia="sv-SE"/>
          </w:rPr>
          <w:tab/>
        </w:r>
        <w:r w:rsidR="00650B90" w:rsidRPr="0027068D">
          <w:rPr>
            <w:rStyle w:val="Hyperlink"/>
            <w:rFonts w:cstheme="minorHAnsi"/>
            <w:noProof/>
            <w:lang w:val="en-US"/>
          </w:rPr>
          <w:t>Excess delay measurement in the uplink is dependent on the UL grant from the network towards UE and can be optimized by DU.</w:t>
        </w:r>
      </w:hyperlink>
    </w:p>
    <w:p w14:paraId="686BE344" w14:textId="77777777" w:rsidR="00650B90" w:rsidRDefault="00A84D3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0657686" w:history="1">
        <w:r w:rsidR="00650B90" w:rsidRPr="0027068D">
          <w:rPr>
            <w:rStyle w:val="Hyperlink"/>
            <w:rFonts w:cstheme="minorHAnsi"/>
            <w:noProof/>
            <w:lang w:val="en-US"/>
          </w:rPr>
          <w:t>Observation 2</w:t>
        </w:r>
        <w:r w:rsidR="00650B90">
          <w:rPr>
            <w:rFonts w:asciiTheme="minorHAnsi" w:eastAsiaTheme="minorEastAsia" w:hAnsiTheme="minorHAnsi" w:cstheme="minorBidi"/>
            <w:b w:val="0"/>
            <w:noProof/>
            <w:sz w:val="22"/>
            <w:szCs w:val="22"/>
            <w:lang w:val="sv-SE" w:eastAsia="sv-SE"/>
          </w:rPr>
          <w:tab/>
        </w:r>
        <w:r w:rsidR="00650B90" w:rsidRPr="0027068D">
          <w:rPr>
            <w:rStyle w:val="Hyperlink"/>
            <w:rFonts w:cstheme="minorHAnsi"/>
            <w:noProof/>
            <w:lang w:val="en-US"/>
          </w:rPr>
          <w:t>DU is responsible for scheduling of its bearers, irrespective of bearer termination.</w:t>
        </w:r>
      </w:hyperlink>
    </w:p>
    <w:p w14:paraId="0DFA9C85" w14:textId="77777777" w:rsidR="00650B90" w:rsidRDefault="00A84D3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0657687" w:history="1">
        <w:r w:rsidR="00650B90" w:rsidRPr="0027068D">
          <w:rPr>
            <w:rStyle w:val="Hyperlink"/>
            <w:rFonts w:cstheme="minorHAnsi"/>
            <w:noProof/>
            <w:lang w:val="en-US"/>
          </w:rPr>
          <w:t>a.</w:t>
        </w:r>
        <w:r w:rsidR="00650B90">
          <w:rPr>
            <w:rFonts w:asciiTheme="minorHAnsi" w:eastAsiaTheme="minorEastAsia" w:hAnsiTheme="minorHAnsi" w:cstheme="minorBidi"/>
            <w:b w:val="0"/>
            <w:noProof/>
            <w:sz w:val="22"/>
            <w:szCs w:val="22"/>
            <w:lang w:val="sv-SE" w:eastAsia="sv-SE"/>
          </w:rPr>
          <w:tab/>
        </w:r>
        <w:r w:rsidR="00650B90" w:rsidRPr="0027068D">
          <w:rPr>
            <w:rStyle w:val="Hyperlink"/>
            <w:rFonts w:cstheme="minorHAnsi"/>
            <w:noProof/>
            <w:lang w:val="en-US"/>
          </w:rPr>
          <w:t>MN DU is responsible for scheduling of all MCG bearers (MN/SN terminated).</w:t>
        </w:r>
      </w:hyperlink>
    </w:p>
    <w:p w14:paraId="6253549C" w14:textId="77777777" w:rsidR="00650B90" w:rsidRDefault="00A84D3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0657688" w:history="1">
        <w:r w:rsidR="00650B90" w:rsidRPr="0027068D">
          <w:rPr>
            <w:rStyle w:val="Hyperlink"/>
            <w:rFonts w:cstheme="minorHAnsi"/>
            <w:noProof/>
            <w:lang w:val="en-US"/>
          </w:rPr>
          <w:t>b.</w:t>
        </w:r>
        <w:r w:rsidR="00650B90">
          <w:rPr>
            <w:rFonts w:asciiTheme="minorHAnsi" w:eastAsiaTheme="minorEastAsia" w:hAnsiTheme="minorHAnsi" w:cstheme="minorBidi"/>
            <w:b w:val="0"/>
            <w:noProof/>
            <w:sz w:val="22"/>
            <w:szCs w:val="22"/>
            <w:lang w:val="sv-SE" w:eastAsia="sv-SE"/>
          </w:rPr>
          <w:tab/>
        </w:r>
        <w:r w:rsidR="00650B90" w:rsidRPr="0027068D">
          <w:rPr>
            <w:rStyle w:val="Hyperlink"/>
            <w:rFonts w:cstheme="minorHAnsi"/>
            <w:noProof/>
            <w:lang w:val="en-US"/>
          </w:rPr>
          <w:t>SN DU is responsible for scheduling of all SCG bearers (MN/SN terminated).</w:t>
        </w:r>
      </w:hyperlink>
    </w:p>
    <w:p w14:paraId="31E1CAA7" w14:textId="6DCBD2E5" w:rsidR="00650B90" w:rsidRDefault="00A84D3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0657689" w:history="1">
        <w:r w:rsidR="00650B90" w:rsidRPr="0027068D">
          <w:rPr>
            <w:rStyle w:val="Hyperlink"/>
            <w:rFonts w:cstheme="minorHAnsi"/>
            <w:noProof/>
            <w:lang w:val="en-US"/>
          </w:rPr>
          <w:t>Observation 3</w:t>
        </w:r>
        <w:r w:rsidR="00650B90">
          <w:rPr>
            <w:rFonts w:asciiTheme="minorHAnsi" w:eastAsiaTheme="minorEastAsia" w:hAnsiTheme="minorHAnsi" w:cstheme="minorBidi"/>
            <w:b w:val="0"/>
            <w:noProof/>
            <w:sz w:val="22"/>
            <w:szCs w:val="22"/>
            <w:lang w:val="sv-SE" w:eastAsia="sv-SE"/>
          </w:rPr>
          <w:tab/>
        </w:r>
        <w:r w:rsidR="002814F3" w:rsidRPr="00CF7F3C">
          <w:rPr>
            <w:rStyle w:val="Hyperlink"/>
          </w:rPr>
          <w:t>If PDCP terminating point configures the excess delay measurement</w:t>
        </w:r>
        <w:r w:rsidR="00CF7F3C" w:rsidRPr="00CF7F3C">
          <w:rPr>
            <w:rStyle w:val="Hyperlink"/>
          </w:rPr>
          <w:t>,</w:t>
        </w:r>
        <w:r w:rsidR="002814F3" w:rsidRPr="00CF7F3C">
          <w:rPr>
            <w:rStyle w:val="Hyperlink"/>
          </w:rPr>
          <w:t xml:space="preserve"> </w:t>
        </w:r>
        <w:r w:rsidR="00650B90" w:rsidRPr="0027068D">
          <w:rPr>
            <w:rStyle w:val="Hyperlink"/>
            <w:noProof/>
          </w:rPr>
          <w:t>Network may configure the UE with multiple excess delay measurement per cell group</w:t>
        </w:r>
        <w:r w:rsidR="00650B90" w:rsidRPr="0027068D">
          <w:rPr>
            <w:rStyle w:val="Hyperlink"/>
            <w:rFonts w:cstheme="minorHAnsi"/>
            <w:noProof/>
            <w:lang w:val="en-US"/>
          </w:rPr>
          <w:t>.</w:t>
        </w:r>
      </w:hyperlink>
    </w:p>
    <w:p w14:paraId="36D47752" w14:textId="3A337B32" w:rsidR="00F507D1" w:rsidRPr="00CF5A9D" w:rsidRDefault="00042566" w:rsidP="00CF5A9D">
      <w:pPr>
        <w:pStyle w:val="BodyText"/>
        <w:rPr>
          <w:lang w:val="en-US"/>
        </w:rPr>
      </w:pPr>
      <w:r>
        <w:rPr>
          <w:b/>
          <w:bCs/>
        </w:rPr>
        <w:fldChar w:fldCharType="end"/>
      </w:r>
      <w:r w:rsidR="006243A4" w:rsidRPr="006243A4">
        <w:rPr>
          <w:lang w:val="en-US"/>
        </w:rPr>
        <w:t xml:space="preserve"> </w:t>
      </w:r>
      <w:r w:rsidR="006243A4" w:rsidRPr="008043E4">
        <w:rPr>
          <w:lang w:val="en-US"/>
        </w:rPr>
        <w:t>Based on the discussion in the previous sections we propose the following:</w:t>
      </w:r>
    </w:p>
    <w:p w14:paraId="5BEC83EB" w14:textId="77777777" w:rsidR="00C45C7B" w:rsidRDefault="00C45C7B" w:rsidP="00E057B3">
      <w:pPr>
        <w:pStyle w:val="Proposal"/>
        <w:overflowPunct/>
        <w:autoSpaceDE/>
        <w:autoSpaceDN/>
        <w:adjustRightInd/>
        <w:spacing w:line="259" w:lineRule="auto"/>
        <w:textAlignment w:val="auto"/>
      </w:pPr>
      <w:r>
        <w:t>New IE is introduced in 38.331 to enable the RAN node to configure the UE with excess delay measurement configuration.</w:t>
      </w:r>
    </w:p>
    <w:p w14:paraId="22C071B7" w14:textId="6C2E3DF5" w:rsidR="00C45C7B" w:rsidRDefault="00C45C7B" w:rsidP="00E057B3">
      <w:pPr>
        <w:pStyle w:val="Proposal"/>
        <w:overflowPunct/>
        <w:autoSpaceDE/>
        <w:autoSpaceDN/>
        <w:adjustRightInd/>
        <w:spacing w:line="259" w:lineRule="auto"/>
        <w:textAlignment w:val="auto"/>
      </w:pPr>
      <w:r>
        <w:t>Given the time limitation, for definition of excess delay,</w:t>
      </w:r>
      <w:r w:rsidR="0014647A">
        <w:t xml:space="preserve"> it</w:t>
      </w:r>
      <w:r w:rsidR="0061442E">
        <w:t>s</w:t>
      </w:r>
      <w:r>
        <w:t xml:space="preserve"> configuration and reporting</w:t>
      </w:r>
      <w:r w:rsidR="0014647A">
        <w:t xml:space="preserve"> for NR packets</w:t>
      </w:r>
      <w:r>
        <w:t>, RAN2 focuses on NR-DC scenarios.</w:t>
      </w:r>
    </w:p>
    <w:p w14:paraId="0F4E9898" w14:textId="4C2C4F2D" w:rsidR="00C45C7B" w:rsidRPr="00241CE2" w:rsidRDefault="00291D1E" w:rsidP="00C45C7B">
      <w:pPr>
        <w:pStyle w:val="Proposal"/>
        <w:overflowPunct/>
        <w:autoSpaceDE/>
        <w:autoSpaceDN/>
        <w:adjustRightInd/>
        <w:spacing w:after="160" w:line="259" w:lineRule="auto"/>
        <w:textAlignment w:val="auto"/>
        <w:rPr>
          <w:rFonts w:asciiTheme="minorHAnsi" w:hAnsiTheme="minorHAnsi" w:cstheme="minorHAnsi"/>
          <w:b w:val="0"/>
          <w:bCs w:val="0"/>
          <w:sz w:val="22"/>
          <w:szCs w:val="22"/>
          <w:lang w:val="en-US"/>
        </w:rPr>
      </w:pPr>
      <w:r>
        <w:rPr>
          <w:rFonts w:asciiTheme="minorHAnsi" w:hAnsiTheme="minorHAnsi" w:cstheme="minorHAnsi"/>
          <w:sz w:val="22"/>
          <w:szCs w:val="22"/>
          <w:lang w:val="en-US"/>
        </w:rPr>
        <w:t xml:space="preserve">For </w:t>
      </w:r>
      <w:r w:rsidR="00424415" w:rsidRPr="00424415">
        <w:rPr>
          <w:rFonts w:asciiTheme="minorHAnsi" w:hAnsiTheme="minorHAnsi" w:cstheme="minorHAnsi"/>
          <w:sz w:val="22"/>
          <w:szCs w:val="22"/>
          <w:lang w:val="en-US"/>
        </w:rPr>
        <w:t xml:space="preserve">excess </w:t>
      </w:r>
      <w:r w:rsidR="00424415">
        <w:rPr>
          <w:rFonts w:asciiTheme="minorHAnsi" w:hAnsiTheme="minorHAnsi" w:cstheme="minorHAnsi"/>
          <w:sz w:val="22"/>
          <w:szCs w:val="22"/>
          <w:lang w:val="en-US"/>
        </w:rPr>
        <w:t xml:space="preserve">delay configuration in NR-DC, </w:t>
      </w:r>
      <w:r w:rsidR="00C45C7B" w:rsidRPr="008617EB">
        <w:rPr>
          <w:rFonts w:asciiTheme="minorHAnsi" w:hAnsiTheme="minorHAnsi" w:cstheme="minorHAnsi"/>
          <w:sz w:val="22"/>
          <w:szCs w:val="22"/>
          <w:lang w:val="en-US"/>
        </w:rPr>
        <w:t xml:space="preserve">RAN2 to discuss the </w:t>
      </w:r>
      <w:r w:rsidR="00C45C7B">
        <w:rPr>
          <w:rFonts w:asciiTheme="minorHAnsi" w:hAnsiTheme="minorHAnsi" w:cstheme="minorHAnsi"/>
          <w:sz w:val="22"/>
          <w:szCs w:val="22"/>
          <w:lang w:val="en-US"/>
        </w:rPr>
        <w:t xml:space="preserve">Option 1 and Option 2 </w:t>
      </w:r>
      <w:r w:rsidR="00C45C7B" w:rsidRPr="008617EB">
        <w:rPr>
          <w:rFonts w:asciiTheme="minorHAnsi" w:hAnsiTheme="minorHAnsi" w:cstheme="minorHAnsi"/>
          <w:sz w:val="22"/>
          <w:szCs w:val="22"/>
          <w:lang w:val="en-US"/>
        </w:rPr>
        <w:t>and decide on the most acceptable solution</w:t>
      </w:r>
      <w:r w:rsidR="00A16A7A">
        <w:rPr>
          <w:rFonts w:asciiTheme="minorHAnsi" w:hAnsiTheme="minorHAnsi" w:cstheme="minorHAnsi"/>
          <w:sz w:val="22"/>
          <w:szCs w:val="22"/>
          <w:lang w:val="en-US"/>
        </w:rPr>
        <w:t>,</w:t>
      </w:r>
      <w:r w:rsidR="00D82202">
        <w:rPr>
          <w:rFonts w:asciiTheme="minorHAnsi" w:hAnsiTheme="minorHAnsi" w:cstheme="minorHAnsi"/>
          <w:sz w:val="22"/>
          <w:szCs w:val="22"/>
          <w:lang w:val="en-US"/>
        </w:rPr>
        <w:t xml:space="preserve"> possibly with the minimum standardization </w:t>
      </w:r>
      <w:r w:rsidR="00A16A7A">
        <w:rPr>
          <w:rFonts w:asciiTheme="minorHAnsi" w:hAnsiTheme="minorHAnsi" w:cstheme="minorHAnsi"/>
          <w:sz w:val="22"/>
          <w:szCs w:val="22"/>
          <w:lang w:val="en-US"/>
        </w:rPr>
        <w:t>effort</w:t>
      </w:r>
      <w:r w:rsidR="00D82202">
        <w:rPr>
          <w:rFonts w:asciiTheme="minorHAnsi" w:hAnsiTheme="minorHAnsi" w:cstheme="minorHAnsi"/>
          <w:sz w:val="22"/>
          <w:szCs w:val="22"/>
          <w:lang w:val="en-US"/>
        </w:rPr>
        <w:t>, given the time limits we have</w:t>
      </w:r>
      <w:r w:rsidR="00C45C7B" w:rsidRPr="008617EB">
        <w:rPr>
          <w:rFonts w:asciiTheme="minorHAnsi" w:hAnsiTheme="minorHAnsi" w:cstheme="minorHAnsi"/>
          <w:sz w:val="22"/>
          <w:szCs w:val="22"/>
          <w:lang w:val="en-US"/>
        </w:rPr>
        <w:t>.</w:t>
      </w:r>
      <w:r w:rsidR="00C45C7B">
        <w:rPr>
          <w:rFonts w:asciiTheme="minorHAnsi" w:hAnsiTheme="minorHAnsi" w:cstheme="minorHAnsi"/>
          <w:sz w:val="22"/>
          <w:szCs w:val="22"/>
          <w:lang w:val="en-US"/>
        </w:rPr>
        <w:br/>
      </w:r>
      <w:r w:rsidR="00CF5A9D">
        <w:rPr>
          <w:rFonts w:asciiTheme="minorHAnsi" w:hAnsiTheme="minorHAnsi" w:cstheme="minorHAnsi"/>
          <w:sz w:val="22"/>
          <w:szCs w:val="22"/>
          <w:lang w:val="en-US"/>
        </w:rPr>
        <w:br/>
      </w:r>
      <w:r w:rsidR="00C45C7B" w:rsidRPr="00241CE2">
        <w:rPr>
          <w:rFonts w:asciiTheme="minorHAnsi" w:hAnsiTheme="minorHAnsi" w:cstheme="minorHAnsi"/>
          <w:sz w:val="22"/>
          <w:szCs w:val="22"/>
          <w:lang w:val="en-US"/>
        </w:rPr>
        <w:t>Option1:</w:t>
      </w:r>
      <w:r w:rsidR="0029293A">
        <w:rPr>
          <w:rFonts w:asciiTheme="minorHAnsi" w:hAnsiTheme="minorHAnsi" w:cstheme="minorHAnsi"/>
          <w:sz w:val="22"/>
          <w:szCs w:val="22"/>
          <w:lang w:val="en-US"/>
        </w:rPr>
        <w:t xml:space="preserve"> Node owning the RLC terminating point configures the UE</w:t>
      </w:r>
    </w:p>
    <w:p w14:paraId="5540A79B" w14:textId="77777777" w:rsidR="00C45C7B" w:rsidRDefault="00C45C7B" w:rsidP="00C45C7B">
      <w:pPr>
        <w:pStyle w:val="ListParagraph"/>
        <w:numPr>
          <w:ilvl w:val="0"/>
          <w:numId w:val="45"/>
        </w:numPr>
        <w:ind w:left="1701"/>
        <w:rPr>
          <w:rFonts w:asciiTheme="minorHAnsi" w:hAnsiTheme="minorHAnsi" w:cstheme="minorHAnsi"/>
          <w:b/>
          <w:bCs/>
          <w:lang w:val="en-US" w:eastAsia="zh-CN"/>
        </w:rPr>
      </w:pPr>
      <w:r w:rsidRPr="002871C4">
        <w:rPr>
          <w:rFonts w:asciiTheme="minorHAnsi" w:hAnsiTheme="minorHAnsi" w:cstheme="minorHAnsi"/>
          <w:b/>
          <w:bCs/>
          <w:lang w:val="en-US" w:eastAsia="zh-CN"/>
        </w:rPr>
        <w:t>For all MCG bearers (no matter MN or SN terminated), excess delay measurement configuration is sent from the MN CU-CP to the UE, and the UE reports the Excess delay measurement to the MN CU-CP.</w:t>
      </w:r>
    </w:p>
    <w:p w14:paraId="2C6ABB7A" w14:textId="77777777" w:rsidR="00C45C7B" w:rsidRDefault="00C45C7B" w:rsidP="00C45C7B">
      <w:pPr>
        <w:pStyle w:val="ListParagraph"/>
        <w:numPr>
          <w:ilvl w:val="0"/>
          <w:numId w:val="45"/>
        </w:numPr>
        <w:ind w:left="1701"/>
        <w:rPr>
          <w:rFonts w:asciiTheme="minorHAnsi" w:hAnsiTheme="minorHAnsi" w:cstheme="minorHAnsi"/>
          <w:b/>
          <w:bCs/>
          <w:lang w:val="en-US" w:eastAsia="zh-CN"/>
        </w:rPr>
      </w:pPr>
      <w:r w:rsidRPr="00241CE2">
        <w:rPr>
          <w:rFonts w:asciiTheme="minorHAnsi" w:hAnsiTheme="minorHAnsi" w:cstheme="minorHAnsi"/>
          <w:b/>
          <w:bCs/>
          <w:lang w:val="en-US" w:eastAsia="zh-CN"/>
        </w:rPr>
        <w:t>For all SCG bearers (no matter MN or SN terminated), excess delay measurement configuration is sent from the SN CU-CP to the UE, and the UE reports the Excess delay measurement to the SN CU-CP.</w:t>
      </w:r>
    </w:p>
    <w:p w14:paraId="15A70CD1" w14:textId="77777777" w:rsidR="00C45C7B" w:rsidRDefault="00C45C7B" w:rsidP="00C45C7B">
      <w:pPr>
        <w:ind w:left="1341"/>
        <w:rPr>
          <w:rFonts w:asciiTheme="minorHAnsi" w:hAnsiTheme="minorHAnsi" w:cstheme="minorHAnsi"/>
          <w:b/>
          <w:bCs/>
          <w:lang w:val="en-US" w:eastAsia="zh-CN"/>
        </w:rPr>
      </w:pPr>
    </w:p>
    <w:p w14:paraId="44A36B11" w14:textId="16A18B0D" w:rsidR="00C45C7B" w:rsidRPr="00241CE2" w:rsidRDefault="00C45C7B" w:rsidP="00C45C7B">
      <w:pPr>
        <w:ind w:left="1341"/>
        <w:rPr>
          <w:rFonts w:asciiTheme="minorHAnsi" w:hAnsiTheme="minorHAnsi" w:cstheme="minorHAnsi"/>
          <w:b/>
          <w:bCs/>
          <w:lang w:val="en-US" w:eastAsia="zh-CN"/>
        </w:rPr>
      </w:pPr>
      <w:r w:rsidRPr="00241CE2">
        <w:rPr>
          <w:rFonts w:asciiTheme="minorHAnsi" w:hAnsiTheme="minorHAnsi" w:cstheme="minorHAnsi"/>
          <w:b/>
          <w:bCs/>
          <w:lang w:val="en-US" w:eastAsia="zh-CN"/>
        </w:rPr>
        <w:t>Option2:</w:t>
      </w:r>
      <w:r w:rsidR="0029293A">
        <w:rPr>
          <w:rFonts w:asciiTheme="minorHAnsi" w:hAnsiTheme="minorHAnsi" w:cstheme="minorHAnsi"/>
          <w:b/>
          <w:bCs/>
          <w:lang w:val="en-US" w:eastAsia="zh-CN"/>
        </w:rPr>
        <w:t xml:space="preserve"> </w:t>
      </w:r>
      <w:r w:rsidR="0029293A" w:rsidRPr="0029293A">
        <w:rPr>
          <w:rFonts w:asciiTheme="minorHAnsi" w:hAnsiTheme="minorHAnsi" w:cstheme="minorHAnsi"/>
          <w:b/>
          <w:bCs/>
          <w:lang w:val="en-US" w:eastAsia="zh-CN"/>
        </w:rPr>
        <w:t xml:space="preserve">Node owning the </w:t>
      </w:r>
      <w:r w:rsidR="0029293A">
        <w:rPr>
          <w:rFonts w:asciiTheme="minorHAnsi" w:hAnsiTheme="minorHAnsi" w:cstheme="minorHAnsi"/>
          <w:b/>
          <w:bCs/>
          <w:lang w:val="en-US" w:eastAsia="zh-CN"/>
        </w:rPr>
        <w:t>PDCP</w:t>
      </w:r>
      <w:r w:rsidR="0029293A" w:rsidRPr="0029293A">
        <w:rPr>
          <w:rFonts w:asciiTheme="minorHAnsi" w:hAnsiTheme="minorHAnsi" w:cstheme="minorHAnsi"/>
          <w:b/>
          <w:bCs/>
          <w:lang w:val="en-US" w:eastAsia="zh-CN"/>
        </w:rPr>
        <w:t xml:space="preserve"> terminating point configures the UE</w:t>
      </w:r>
    </w:p>
    <w:p w14:paraId="4C4F4D68" w14:textId="5E8FE169" w:rsidR="00C45C7B" w:rsidRPr="00241CE2" w:rsidRDefault="00C45C7B" w:rsidP="00C45C7B">
      <w:pPr>
        <w:pStyle w:val="ListParagraph"/>
        <w:numPr>
          <w:ilvl w:val="0"/>
          <w:numId w:val="47"/>
        </w:numPr>
        <w:ind w:left="1701"/>
        <w:rPr>
          <w:rFonts w:asciiTheme="minorHAnsi" w:hAnsiTheme="minorHAnsi" w:cstheme="minorHAnsi"/>
          <w:b/>
          <w:bCs/>
          <w:lang w:val="en-US" w:eastAsia="zh-CN"/>
        </w:rPr>
      </w:pPr>
      <w:r w:rsidRPr="002871C4">
        <w:rPr>
          <w:rFonts w:asciiTheme="minorHAnsi" w:hAnsiTheme="minorHAnsi" w:cstheme="minorHAnsi"/>
          <w:b/>
          <w:bCs/>
          <w:lang w:val="en-US" w:eastAsia="zh-CN"/>
        </w:rPr>
        <w:t xml:space="preserve">Similar to the solution for D1 configuration, for all the bearers, the CU-CP of the node owning the PDCP terminating point configures the UE with excess delay measurement </w:t>
      </w:r>
      <w:r w:rsidRPr="002871C4">
        <w:rPr>
          <w:rFonts w:asciiTheme="minorHAnsi" w:hAnsiTheme="minorHAnsi" w:cstheme="minorHAnsi"/>
          <w:b/>
          <w:bCs/>
          <w:lang w:val="en-US" w:eastAsia="zh-CN"/>
        </w:rPr>
        <w:lastRenderedPageBreak/>
        <w:t>configuration.</w:t>
      </w:r>
      <w:r>
        <w:rPr>
          <w:rFonts w:asciiTheme="minorHAnsi" w:hAnsiTheme="minorHAnsi" w:cstheme="minorHAnsi"/>
          <w:b/>
          <w:bCs/>
          <w:lang w:val="en-US" w:eastAsia="zh-CN"/>
        </w:rPr>
        <w:t xml:space="preserve"> </w:t>
      </w:r>
      <w:r w:rsidRPr="006D2EA4">
        <w:rPr>
          <w:rFonts w:asciiTheme="minorHAnsi" w:hAnsiTheme="minorHAnsi" w:cstheme="minorHAnsi"/>
          <w:b/>
          <w:bCs/>
          <w:lang w:val="en-US" w:eastAsia="zh-CN"/>
        </w:rPr>
        <w:t>To enable this solution either UE is allowed to be configured with multiple excess delay measurement per cell group</w:t>
      </w:r>
      <w:r w:rsidR="00867BF5">
        <w:rPr>
          <w:rFonts w:asciiTheme="minorHAnsi" w:hAnsiTheme="minorHAnsi" w:cstheme="minorHAnsi"/>
          <w:b/>
          <w:bCs/>
          <w:lang w:val="en-US" w:eastAsia="zh-CN"/>
        </w:rPr>
        <w:t>s</w:t>
      </w:r>
      <w:r w:rsidRPr="006D2EA4">
        <w:rPr>
          <w:rFonts w:asciiTheme="minorHAnsi" w:hAnsiTheme="minorHAnsi" w:cstheme="minorHAnsi"/>
          <w:b/>
          <w:bCs/>
          <w:lang w:val="en-US" w:eastAsia="zh-CN"/>
        </w:rPr>
        <w:t xml:space="preserve">, or a coordination between </w:t>
      </w:r>
      <w:r w:rsidR="00867BF5">
        <w:rPr>
          <w:rFonts w:asciiTheme="minorHAnsi" w:hAnsiTheme="minorHAnsi" w:cstheme="minorHAnsi"/>
          <w:b/>
          <w:bCs/>
          <w:lang w:val="en-US" w:eastAsia="zh-CN"/>
        </w:rPr>
        <w:t>MN and SN</w:t>
      </w:r>
      <w:r w:rsidRPr="006D2EA4">
        <w:rPr>
          <w:rFonts w:asciiTheme="minorHAnsi" w:hAnsiTheme="minorHAnsi" w:cstheme="minorHAnsi"/>
          <w:b/>
          <w:bCs/>
          <w:lang w:val="en-US" w:eastAsia="zh-CN"/>
        </w:rPr>
        <w:t xml:space="preserve"> is needed</w:t>
      </w:r>
      <w:r w:rsidR="00867BF5">
        <w:rPr>
          <w:rFonts w:asciiTheme="minorHAnsi" w:hAnsiTheme="minorHAnsi" w:cstheme="minorHAnsi"/>
          <w:b/>
          <w:bCs/>
          <w:lang w:val="en-US" w:eastAsia="zh-CN"/>
        </w:rPr>
        <w:t xml:space="preserve"> in DC scenarios</w:t>
      </w:r>
      <w:r w:rsidRPr="006D2EA4">
        <w:rPr>
          <w:rFonts w:asciiTheme="minorHAnsi" w:hAnsiTheme="minorHAnsi" w:cstheme="minorHAnsi"/>
          <w:b/>
          <w:bCs/>
          <w:lang w:val="en-US" w:eastAsia="zh-CN"/>
        </w:rPr>
        <w:t>.</w:t>
      </w:r>
    </w:p>
    <w:p w14:paraId="205EC32A" w14:textId="77777777" w:rsidR="003A7EF3" w:rsidRPr="00C45C7B" w:rsidRDefault="003A7EF3" w:rsidP="00831EC7">
      <w:pPr>
        <w:pStyle w:val="BodyText"/>
        <w:rPr>
          <w:lang w:val="en-US"/>
        </w:rPr>
      </w:pPr>
    </w:p>
    <w:sectPr w:rsidR="003A7EF3" w:rsidRPr="00C45C7B"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2E361E" w14:textId="77777777" w:rsidR="00A84D34" w:rsidRDefault="00A84D34">
      <w:r>
        <w:separator/>
      </w:r>
    </w:p>
  </w:endnote>
  <w:endnote w:type="continuationSeparator" w:id="0">
    <w:p w14:paraId="05B1EB0F" w14:textId="77777777" w:rsidR="00A84D34" w:rsidRDefault="00A84D34">
      <w:r>
        <w:continuationSeparator/>
      </w:r>
    </w:p>
  </w:endnote>
  <w:endnote w:type="continuationNotice" w:id="1">
    <w:p w14:paraId="4DBB19CA" w14:textId="77777777" w:rsidR="00A84D34" w:rsidRDefault="00A84D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B28F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D0176E" w14:textId="77777777" w:rsidR="00A84D34" w:rsidRDefault="00A84D34">
      <w:r>
        <w:separator/>
      </w:r>
    </w:p>
  </w:footnote>
  <w:footnote w:type="continuationSeparator" w:id="0">
    <w:p w14:paraId="336803DD" w14:textId="77777777" w:rsidR="00A84D34" w:rsidRDefault="00A84D34">
      <w:r>
        <w:continuationSeparator/>
      </w:r>
    </w:p>
  </w:footnote>
  <w:footnote w:type="continuationNotice" w:id="1">
    <w:p w14:paraId="2CF84407" w14:textId="77777777" w:rsidR="00A84D34" w:rsidRDefault="00A84D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2B4E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395B29"/>
    <w:multiLevelType w:val="hybridMultilevel"/>
    <w:tmpl w:val="A1A4A60C"/>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8351055"/>
    <w:multiLevelType w:val="hybridMultilevel"/>
    <w:tmpl w:val="FE7C79D8"/>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A51029F"/>
    <w:multiLevelType w:val="hybridMultilevel"/>
    <w:tmpl w:val="C9ECE0CE"/>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E64375F"/>
    <w:multiLevelType w:val="hybridMultilevel"/>
    <w:tmpl w:val="0B2AAE1C"/>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B4F5696"/>
    <w:multiLevelType w:val="hybridMultilevel"/>
    <w:tmpl w:val="32C89E8A"/>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B70475C"/>
    <w:multiLevelType w:val="hybridMultilevel"/>
    <w:tmpl w:val="9ECA43C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3D74B5"/>
    <w:multiLevelType w:val="hybridMultilevel"/>
    <w:tmpl w:val="313C2F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45170AA"/>
    <w:multiLevelType w:val="hybridMultilevel"/>
    <w:tmpl w:val="F23CA5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67931B2"/>
    <w:multiLevelType w:val="hybridMultilevel"/>
    <w:tmpl w:val="4DFAFEC2"/>
    <w:lvl w:ilvl="0" w:tplc="041D000F">
      <w:start w:val="1"/>
      <w:numFmt w:val="decimal"/>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2A2177"/>
    <w:multiLevelType w:val="hybridMultilevel"/>
    <w:tmpl w:val="AB78A9CE"/>
    <w:lvl w:ilvl="0" w:tplc="0DFCE326">
      <w:start w:val="1"/>
      <w:numFmt w:val="decimal"/>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97FC05E2"/>
    <w:lvl w:ilvl="0" w:tplc="5ED8DCA6">
      <w:start w:val="1"/>
      <w:numFmt w:val="decimal"/>
      <w:pStyle w:val="Proposal"/>
      <w:lvlText w:val="Proposal %1"/>
      <w:lvlJc w:val="left"/>
      <w:pPr>
        <w:tabs>
          <w:tab w:val="num" w:pos="1304"/>
        </w:tabs>
        <w:ind w:left="1304" w:hanging="1304"/>
      </w:pPr>
      <w:rPr>
        <w:rFonts w:hint="default"/>
        <w:b/>
        <w:bCs/>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661D08"/>
    <w:multiLevelType w:val="hybridMultilevel"/>
    <w:tmpl w:val="67D0083E"/>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EC370DD"/>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ED377D1"/>
    <w:multiLevelType w:val="hybridMultilevel"/>
    <w:tmpl w:val="2F3CA0D6"/>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C134C1"/>
    <w:multiLevelType w:val="hybridMultilevel"/>
    <w:tmpl w:val="05D2AF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FF1D24"/>
    <w:multiLevelType w:val="hybridMultilevel"/>
    <w:tmpl w:val="A348A292"/>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75A3364"/>
    <w:multiLevelType w:val="hybridMultilevel"/>
    <w:tmpl w:val="9F42332A"/>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E033C1B"/>
    <w:multiLevelType w:val="hybridMultilevel"/>
    <w:tmpl w:val="74A08496"/>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F991012"/>
    <w:multiLevelType w:val="hybridMultilevel"/>
    <w:tmpl w:val="094CEFE2"/>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0E4386B"/>
    <w:multiLevelType w:val="hybridMultilevel"/>
    <w:tmpl w:val="391C655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29A50E4"/>
    <w:multiLevelType w:val="hybridMultilevel"/>
    <w:tmpl w:val="094CEFE2"/>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66727BD"/>
    <w:multiLevelType w:val="hybridMultilevel"/>
    <w:tmpl w:val="391C655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762327E"/>
    <w:multiLevelType w:val="hybridMultilevel"/>
    <w:tmpl w:val="A92801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EB0087B"/>
    <w:multiLevelType w:val="hybridMultilevel"/>
    <w:tmpl w:val="280220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F8B50A1"/>
    <w:multiLevelType w:val="hybridMultilevel"/>
    <w:tmpl w:val="72A8F9C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8"/>
  </w:num>
  <w:num w:numId="3">
    <w:abstractNumId w:val="21"/>
  </w:num>
  <w:num w:numId="4">
    <w:abstractNumId w:val="22"/>
  </w:num>
  <w:num w:numId="5">
    <w:abstractNumId w:val="18"/>
  </w:num>
  <w:num w:numId="6">
    <w:abstractNumId w:val="27"/>
  </w:num>
  <w:num w:numId="7">
    <w:abstractNumId w:val="32"/>
  </w:num>
  <w:num w:numId="8">
    <w:abstractNumId w:val="19"/>
  </w:num>
  <w:num w:numId="9">
    <w:abstractNumId w:val="17"/>
  </w:num>
  <w:num w:numId="10">
    <w:abstractNumId w:val="2"/>
  </w:num>
  <w:num w:numId="11">
    <w:abstractNumId w:val="1"/>
  </w:num>
  <w:num w:numId="12">
    <w:abstractNumId w:val="0"/>
  </w:num>
  <w:num w:numId="13">
    <w:abstractNumId w:val="30"/>
  </w:num>
  <w:num w:numId="14">
    <w:abstractNumId w:val="31"/>
  </w:num>
  <w:num w:numId="15">
    <w:abstractNumId w:val="26"/>
  </w:num>
  <w:num w:numId="16">
    <w:abstractNumId w:val="34"/>
  </w:num>
  <w:num w:numId="17">
    <w:abstractNumId w:val="11"/>
  </w:num>
  <w:num w:numId="18">
    <w:abstractNumId w:val="15"/>
  </w:num>
  <w:num w:numId="19">
    <w:abstractNumId w:val="8"/>
  </w:num>
  <w:num w:numId="20">
    <w:abstractNumId w:val="41"/>
  </w:num>
  <w:num w:numId="21">
    <w:abstractNumId w:val="20"/>
  </w:num>
  <w:num w:numId="22">
    <w:abstractNumId w:val="37"/>
  </w:num>
  <w:num w:numId="23">
    <w:abstractNumId w:val="36"/>
  </w:num>
  <w:num w:numId="24">
    <w:abstractNumId w:val="33"/>
  </w:num>
  <w:num w:numId="25">
    <w:abstractNumId w:val="5"/>
  </w:num>
  <w:num w:numId="26">
    <w:abstractNumId w:val="13"/>
  </w:num>
  <w:num w:numId="27">
    <w:abstractNumId w:val="16"/>
  </w:num>
  <w:num w:numId="28">
    <w:abstractNumId w:val="6"/>
  </w:num>
  <w:num w:numId="29">
    <w:abstractNumId w:val="10"/>
  </w:num>
  <w:num w:numId="30">
    <w:abstractNumId w:val="35"/>
  </w:num>
  <w:num w:numId="31">
    <w:abstractNumId w:val="7"/>
  </w:num>
  <w:num w:numId="32">
    <w:abstractNumId w:val="24"/>
  </w:num>
  <w:num w:numId="33">
    <w:abstractNumId w:val="30"/>
    <w:lvlOverride w:ilvl="0">
      <w:startOverride w:val="1"/>
    </w:lvlOverride>
  </w:num>
  <w:num w:numId="34">
    <w:abstractNumId w:val="39"/>
  </w:num>
  <w:num w:numId="35">
    <w:abstractNumId w:val="38"/>
  </w:num>
  <w:num w:numId="36">
    <w:abstractNumId w:val="25"/>
  </w:num>
  <w:num w:numId="37">
    <w:abstractNumId w:val="9"/>
  </w:num>
  <w:num w:numId="38">
    <w:abstractNumId w:val="42"/>
  </w:num>
  <w:num w:numId="39">
    <w:abstractNumId w:val="4"/>
  </w:num>
  <w:num w:numId="40">
    <w:abstractNumId w:val="23"/>
  </w:num>
  <w:num w:numId="41">
    <w:abstractNumId w:val="40"/>
  </w:num>
  <w:num w:numId="42">
    <w:abstractNumId w:val="44"/>
  </w:num>
  <w:num w:numId="43">
    <w:abstractNumId w:val="29"/>
  </w:num>
  <w:num w:numId="44">
    <w:abstractNumId w:val="14"/>
  </w:num>
  <w:num w:numId="45">
    <w:abstractNumId w:val="12"/>
  </w:num>
  <w:num w:numId="46">
    <w:abstractNumId w:val="45"/>
  </w:num>
  <w:num w:numId="47">
    <w:abstractNumId w:val="43"/>
  </w:num>
  <w:num w:numId="48">
    <w:abstractNumId w:val="2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DCB"/>
    <w:rsid w:val="000006E1"/>
    <w:rsid w:val="00001D44"/>
    <w:rsid w:val="00002A37"/>
    <w:rsid w:val="00002D81"/>
    <w:rsid w:val="0000564C"/>
    <w:rsid w:val="00006446"/>
    <w:rsid w:val="00006896"/>
    <w:rsid w:val="00007191"/>
    <w:rsid w:val="00007CDC"/>
    <w:rsid w:val="00007EFE"/>
    <w:rsid w:val="000106CE"/>
    <w:rsid w:val="00011B28"/>
    <w:rsid w:val="00015D15"/>
    <w:rsid w:val="0002564D"/>
    <w:rsid w:val="00025ECA"/>
    <w:rsid w:val="00027EF3"/>
    <w:rsid w:val="000325B8"/>
    <w:rsid w:val="00034C15"/>
    <w:rsid w:val="00034F77"/>
    <w:rsid w:val="000351DD"/>
    <w:rsid w:val="00036BA1"/>
    <w:rsid w:val="00040455"/>
    <w:rsid w:val="000422E2"/>
    <w:rsid w:val="00042566"/>
    <w:rsid w:val="00042F22"/>
    <w:rsid w:val="000444EF"/>
    <w:rsid w:val="0004611C"/>
    <w:rsid w:val="0004639D"/>
    <w:rsid w:val="00050606"/>
    <w:rsid w:val="000510EA"/>
    <w:rsid w:val="00051972"/>
    <w:rsid w:val="00052A07"/>
    <w:rsid w:val="000534E3"/>
    <w:rsid w:val="00054ACE"/>
    <w:rsid w:val="0005606A"/>
    <w:rsid w:val="00057117"/>
    <w:rsid w:val="000616E7"/>
    <w:rsid w:val="0006487E"/>
    <w:rsid w:val="00065E1A"/>
    <w:rsid w:val="0007592B"/>
    <w:rsid w:val="00075DCB"/>
    <w:rsid w:val="00077329"/>
    <w:rsid w:val="00077E5F"/>
    <w:rsid w:val="0008036A"/>
    <w:rsid w:val="00081AE6"/>
    <w:rsid w:val="00081E56"/>
    <w:rsid w:val="00084405"/>
    <w:rsid w:val="000855EB"/>
    <w:rsid w:val="00085B52"/>
    <w:rsid w:val="000866F2"/>
    <w:rsid w:val="000871F0"/>
    <w:rsid w:val="0009009F"/>
    <w:rsid w:val="00091557"/>
    <w:rsid w:val="000924C1"/>
    <w:rsid w:val="000924F0"/>
    <w:rsid w:val="00093474"/>
    <w:rsid w:val="00093DD2"/>
    <w:rsid w:val="0009510F"/>
    <w:rsid w:val="000A1B7B"/>
    <w:rsid w:val="000A2500"/>
    <w:rsid w:val="000A4F44"/>
    <w:rsid w:val="000A56F2"/>
    <w:rsid w:val="000B2719"/>
    <w:rsid w:val="000B2C15"/>
    <w:rsid w:val="000B3A8F"/>
    <w:rsid w:val="000B4AB9"/>
    <w:rsid w:val="000B58C3"/>
    <w:rsid w:val="000B61E9"/>
    <w:rsid w:val="000C0764"/>
    <w:rsid w:val="000C14CE"/>
    <w:rsid w:val="000C165A"/>
    <w:rsid w:val="000C2E19"/>
    <w:rsid w:val="000C42C7"/>
    <w:rsid w:val="000C4414"/>
    <w:rsid w:val="000D0D07"/>
    <w:rsid w:val="000D1CA3"/>
    <w:rsid w:val="000D4797"/>
    <w:rsid w:val="000E0527"/>
    <w:rsid w:val="000E1E92"/>
    <w:rsid w:val="000E2505"/>
    <w:rsid w:val="000F06D6"/>
    <w:rsid w:val="000F0EB1"/>
    <w:rsid w:val="000F1106"/>
    <w:rsid w:val="000F3BE9"/>
    <w:rsid w:val="000F3F6C"/>
    <w:rsid w:val="000F6DF3"/>
    <w:rsid w:val="001005FF"/>
    <w:rsid w:val="001062FB"/>
    <w:rsid w:val="001063E6"/>
    <w:rsid w:val="00113CE3"/>
    <w:rsid w:val="00113CF4"/>
    <w:rsid w:val="001153EA"/>
    <w:rsid w:val="00115643"/>
    <w:rsid w:val="00116765"/>
    <w:rsid w:val="001204E2"/>
    <w:rsid w:val="001219F5"/>
    <w:rsid w:val="00121A20"/>
    <w:rsid w:val="00122224"/>
    <w:rsid w:val="0012377F"/>
    <w:rsid w:val="00124314"/>
    <w:rsid w:val="00126B4A"/>
    <w:rsid w:val="001275CD"/>
    <w:rsid w:val="00130A45"/>
    <w:rsid w:val="00132FD0"/>
    <w:rsid w:val="00133580"/>
    <w:rsid w:val="0013382F"/>
    <w:rsid w:val="001344C0"/>
    <w:rsid w:val="001346FA"/>
    <w:rsid w:val="00135252"/>
    <w:rsid w:val="00135385"/>
    <w:rsid w:val="00136BB2"/>
    <w:rsid w:val="00137753"/>
    <w:rsid w:val="00137AB5"/>
    <w:rsid w:val="00137F0B"/>
    <w:rsid w:val="0014647A"/>
    <w:rsid w:val="00151C12"/>
    <w:rsid w:val="00151E23"/>
    <w:rsid w:val="001526E0"/>
    <w:rsid w:val="00153377"/>
    <w:rsid w:val="001551B5"/>
    <w:rsid w:val="001603FB"/>
    <w:rsid w:val="00162DBF"/>
    <w:rsid w:val="001651DC"/>
    <w:rsid w:val="001659C1"/>
    <w:rsid w:val="00173A8E"/>
    <w:rsid w:val="00173A9F"/>
    <w:rsid w:val="0017502C"/>
    <w:rsid w:val="001751B6"/>
    <w:rsid w:val="00176D5E"/>
    <w:rsid w:val="0018127B"/>
    <w:rsid w:val="0018143F"/>
    <w:rsid w:val="00181FF8"/>
    <w:rsid w:val="00182EF0"/>
    <w:rsid w:val="0018389C"/>
    <w:rsid w:val="00184D8D"/>
    <w:rsid w:val="0018682D"/>
    <w:rsid w:val="00190AC1"/>
    <w:rsid w:val="0019341A"/>
    <w:rsid w:val="00193E60"/>
    <w:rsid w:val="00197DF9"/>
    <w:rsid w:val="001A1987"/>
    <w:rsid w:val="001A2564"/>
    <w:rsid w:val="001A51CA"/>
    <w:rsid w:val="001A6173"/>
    <w:rsid w:val="001A6CBA"/>
    <w:rsid w:val="001B0D97"/>
    <w:rsid w:val="001B4103"/>
    <w:rsid w:val="001B5A5D"/>
    <w:rsid w:val="001C1CE5"/>
    <w:rsid w:val="001C2C15"/>
    <w:rsid w:val="001C3076"/>
    <w:rsid w:val="001C3D2A"/>
    <w:rsid w:val="001C7B90"/>
    <w:rsid w:val="001D51BA"/>
    <w:rsid w:val="001D53E7"/>
    <w:rsid w:val="001D6342"/>
    <w:rsid w:val="001D6D53"/>
    <w:rsid w:val="001E4489"/>
    <w:rsid w:val="001E58E2"/>
    <w:rsid w:val="001E5FA1"/>
    <w:rsid w:val="001E6414"/>
    <w:rsid w:val="001E7AED"/>
    <w:rsid w:val="001F3916"/>
    <w:rsid w:val="001F54C5"/>
    <w:rsid w:val="001F662C"/>
    <w:rsid w:val="001F7074"/>
    <w:rsid w:val="001F721B"/>
    <w:rsid w:val="00200490"/>
    <w:rsid w:val="00201F3A"/>
    <w:rsid w:val="0020216C"/>
    <w:rsid w:val="00203F96"/>
    <w:rsid w:val="00204D74"/>
    <w:rsid w:val="0020525F"/>
    <w:rsid w:val="002069B2"/>
    <w:rsid w:val="00206DC4"/>
    <w:rsid w:val="00207FA3"/>
    <w:rsid w:val="0021017B"/>
    <w:rsid w:val="00214DA8"/>
    <w:rsid w:val="00215423"/>
    <w:rsid w:val="002158FA"/>
    <w:rsid w:val="00220600"/>
    <w:rsid w:val="0022095B"/>
    <w:rsid w:val="002209EC"/>
    <w:rsid w:val="002224DB"/>
    <w:rsid w:val="00223FCB"/>
    <w:rsid w:val="0022417D"/>
    <w:rsid w:val="002252C3"/>
    <w:rsid w:val="00225C54"/>
    <w:rsid w:val="002268B1"/>
    <w:rsid w:val="00230765"/>
    <w:rsid w:val="00230D18"/>
    <w:rsid w:val="00231198"/>
    <w:rsid w:val="002319E4"/>
    <w:rsid w:val="00231EBA"/>
    <w:rsid w:val="00234F3F"/>
    <w:rsid w:val="00235632"/>
    <w:rsid w:val="00235872"/>
    <w:rsid w:val="00236558"/>
    <w:rsid w:val="00237C27"/>
    <w:rsid w:val="00241559"/>
    <w:rsid w:val="00241CE2"/>
    <w:rsid w:val="002435B3"/>
    <w:rsid w:val="00243D07"/>
    <w:rsid w:val="002458EB"/>
    <w:rsid w:val="002500C8"/>
    <w:rsid w:val="0025058C"/>
    <w:rsid w:val="0025431B"/>
    <w:rsid w:val="00256D67"/>
    <w:rsid w:val="00257543"/>
    <w:rsid w:val="002617E7"/>
    <w:rsid w:val="00263666"/>
    <w:rsid w:val="00264228"/>
    <w:rsid w:val="00264334"/>
    <w:rsid w:val="0026473E"/>
    <w:rsid w:val="00265E7E"/>
    <w:rsid w:val="00266214"/>
    <w:rsid w:val="00267C83"/>
    <w:rsid w:val="0027144F"/>
    <w:rsid w:val="00271813"/>
    <w:rsid w:val="00271D4B"/>
    <w:rsid w:val="00271F3A"/>
    <w:rsid w:val="00273278"/>
    <w:rsid w:val="002737F4"/>
    <w:rsid w:val="00273863"/>
    <w:rsid w:val="002805F5"/>
    <w:rsid w:val="00280686"/>
    <w:rsid w:val="00280751"/>
    <w:rsid w:val="002814F3"/>
    <w:rsid w:val="0028280A"/>
    <w:rsid w:val="00282A83"/>
    <w:rsid w:val="00283487"/>
    <w:rsid w:val="00286ACD"/>
    <w:rsid w:val="00287838"/>
    <w:rsid w:val="002907B5"/>
    <w:rsid w:val="00291D1E"/>
    <w:rsid w:val="0029293A"/>
    <w:rsid w:val="00292EB7"/>
    <w:rsid w:val="00294AD4"/>
    <w:rsid w:val="0029590D"/>
    <w:rsid w:val="00296227"/>
    <w:rsid w:val="0029649B"/>
    <w:rsid w:val="002964B1"/>
    <w:rsid w:val="00296F44"/>
    <w:rsid w:val="0029777D"/>
    <w:rsid w:val="002A055E"/>
    <w:rsid w:val="002A1D4E"/>
    <w:rsid w:val="002A2869"/>
    <w:rsid w:val="002A7F5E"/>
    <w:rsid w:val="002B0813"/>
    <w:rsid w:val="002B24D6"/>
    <w:rsid w:val="002B3256"/>
    <w:rsid w:val="002C41E6"/>
    <w:rsid w:val="002C63E2"/>
    <w:rsid w:val="002D071A"/>
    <w:rsid w:val="002D193C"/>
    <w:rsid w:val="002D19EE"/>
    <w:rsid w:val="002D34B2"/>
    <w:rsid w:val="002D48B0"/>
    <w:rsid w:val="002D4A0D"/>
    <w:rsid w:val="002D5B37"/>
    <w:rsid w:val="002D6E20"/>
    <w:rsid w:val="002D7637"/>
    <w:rsid w:val="002E095F"/>
    <w:rsid w:val="002E17F2"/>
    <w:rsid w:val="002E22B5"/>
    <w:rsid w:val="002E33CD"/>
    <w:rsid w:val="002E3C1B"/>
    <w:rsid w:val="002E4F7A"/>
    <w:rsid w:val="002E7CAE"/>
    <w:rsid w:val="002F2771"/>
    <w:rsid w:val="002F2BC6"/>
    <w:rsid w:val="002F37A9"/>
    <w:rsid w:val="00301CE6"/>
    <w:rsid w:val="0030256B"/>
    <w:rsid w:val="0030501F"/>
    <w:rsid w:val="00307BA1"/>
    <w:rsid w:val="00311702"/>
    <w:rsid w:val="003119CE"/>
    <w:rsid w:val="00311E82"/>
    <w:rsid w:val="00313FD6"/>
    <w:rsid w:val="003143BD"/>
    <w:rsid w:val="00314BA3"/>
    <w:rsid w:val="00315363"/>
    <w:rsid w:val="00317CF0"/>
    <w:rsid w:val="003203ED"/>
    <w:rsid w:val="00322C9F"/>
    <w:rsid w:val="00324D23"/>
    <w:rsid w:val="00326A2E"/>
    <w:rsid w:val="00326CBA"/>
    <w:rsid w:val="00327AD6"/>
    <w:rsid w:val="00331751"/>
    <w:rsid w:val="00334579"/>
    <w:rsid w:val="00335277"/>
    <w:rsid w:val="00335858"/>
    <w:rsid w:val="00336BDA"/>
    <w:rsid w:val="0033738D"/>
    <w:rsid w:val="00342BD7"/>
    <w:rsid w:val="00346DB5"/>
    <w:rsid w:val="003477B1"/>
    <w:rsid w:val="00350B3A"/>
    <w:rsid w:val="00357380"/>
    <w:rsid w:val="003602D9"/>
    <w:rsid w:val="003604CE"/>
    <w:rsid w:val="003609B5"/>
    <w:rsid w:val="00370E47"/>
    <w:rsid w:val="003742AC"/>
    <w:rsid w:val="00377CE1"/>
    <w:rsid w:val="00382A1A"/>
    <w:rsid w:val="00385BF0"/>
    <w:rsid w:val="003911BD"/>
    <w:rsid w:val="003939FF"/>
    <w:rsid w:val="00395363"/>
    <w:rsid w:val="00396626"/>
    <w:rsid w:val="00396BEE"/>
    <w:rsid w:val="003976BC"/>
    <w:rsid w:val="003A2223"/>
    <w:rsid w:val="003A232B"/>
    <w:rsid w:val="003A249B"/>
    <w:rsid w:val="003A2A0F"/>
    <w:rsid w:val="003A45A1"/>
    <w:rsid w:val="003A4F1E"/>
    <w:rsid w:val="003A5B0A"/>
    <w:rsid w:val="003A6BAC"/>
    <w:rsid w:val="003A70A4"/>
    <w:rsid w:val="003A7EF3"/>
    <w:rsid w:val="003B159C"/>
    <w:rsid w:val="003B369F"/>
    <w:rsid w:val="003B36A3"/>
    <w:rsid w:val="003B3EF0"/>
    <w:rsid w:val="003B64BB"/>
    <w:rsid w:val="003B7FE5"/>
    <w:rsid w:val="003C1173"/>
    <w:rsid w:val="003C11C8"/>
    <w:rsid w:val="003C1E7B"/>
    <w:rsid w:val="003C2702"/>
    <w:rsid w:val="003C2760"/>
    <w:rsid w:val="003C7806"/>
    <w:rsid w:val="003D109F"/>
    <w:rsid w:val="003D1DBF"/>
    <w:rsid w:val="003D2478"/>
    <w:rsid w:val="003D248B"/>
    <w:rsid w:val="003D3BD4"/>
    <w:rsid w:val="003D3C45"/>
    <w:rsid w:val="003D5B1F"/>
    <w:rsid w:val="003E15FA"/>
    <w:rsid w:val="003E31CF"/>
    <w:rsid w:val="003E33E2"/>
    <w:rsid w:val="003E55E4"/>
    <w:rsid w:val="003E74E3"/>
    <w:rsid w:val="003F0057"/>
    <w:rsid w:val="003F05C7"/>
    <w:rsid w:val="003F2CD4"/>
    <w:rsid w:val="003F6BBE"/>
    <w:rsid w:val="003F7CD7"/>
    <w:rsid w:val="004000E8"/>
    <w:rsid w:val="00402E2B"/>
    <w:rsid w:val="0040393D"/>
    <w:rsid w:val="0040512B"/>
    <w:rsid w:val="00405CA5"/>
    <w:rsid w:val="004076F0"/>
    <w:rsid w:val="00407BFA"/>
    <w:rsid w:val="00407CD3"/>
    <w:rsid w:val="00410134"/>
    <w:rsid w:val="00410B72"/>
    <w:rsid w:val="00410F18"/>
    <w:rsid w:val="0041263E"/>
    <w:rsid w:val="00413AAC"/>
    <w:rsid w:val="00413E92"/>
    <w:rsid w:val="00417175"/>
    <w:rsid w:val="00421105"/>
    <w:rsid w:val="00422AA4"/>
    <w:rsid w:val="004234DA"/>
    <w:rsid w:val="004242F4"/>
    <w:rsid w:val="00424415"/>
    <w:rsid w:val="00427248"/>
    <w:rsid w:val="00432173"/>
    <w:rsid w:val="00437447"/>
    <w:rsid w:val="00441948"/>
    <w:rsid w:val="00441A92"/>
    <w:rsid w:val="004431DC"/>
    <w:rsid w:val="00444F56"/>
    <w:rsid w:val="00446488"/>
    <w:rsid w:val="0044732B"/>
    <w:rsid w:val="004517AA"/>
    <w:rsid w:val="00452782"/>
    <w:rsid w:val="00452CAC"/>
    <w:rsid w:val="00457565"/>
    <w:rsid w:val="00457B71"/>
    <w:rsid w:val="00460823"/>
    <w:rsid w:val="00462BD7"/>
    <w:rsid w:val="0046454C"/>
    <w:rsid w:val="004669E2"/>
    <w:rsid w:val="00467D92"/>
    <w:rsid w:val="00470C31"/>
    <w:rsid w:val="00471DE0"/>
    <w:rsid w:val="00472169"/>
    <w:rsid w:val="00473316"/>
    <w:rsid w:val="004734D0"/>
    <w:rsid w:val="0047556B"/>
    <w:rsid w:val="004764CE"/>
    <w:rsid w:val="004776DB"/>
    <w:rsid w:val="00477768"/>
    <w:rsid w:val="00486B8E"/>
    <w:rsid w:val="00487CAE"/>
    <w:rsid w:val="00492BC5"/>
    <w:rsid w:val="00494FA7"/>
    <w:rsid w:val="004964F1"/>
    <w:rsid w:val="004A16BC"/>
    <w:rsid w:val="004A23EC"/>
    <w:rsid w:val="004A2B94"/>
    <w:rsid w:val="004A357F"/>
    <w:rsid w:val="004A55FA"/>
    <w:rsid w:val="004B0F42"/>
    <w:rsid w:val="004B3B9C"/>
    <w:rsid w:val="004B6F6A"/>
    <w:rsid w:val="004B7C0C"/>
    <w:rsid w:val="004C1E86"/>
    <w:rsid w:val="004C2679"/>
    <w:rsid w:val="004C3898"/>
    <w:rsid w:val="004C6ED0"/>
    <w:rsid w:val="004D0816"/>
    <w:rsid w:val="004D21A5"/>
    <w:rsid w:val="004D36B1"/>
    <w:rsid w:val="004D7EBD"/>
    <w:rsid w:val="004E1938"/>
    <w:rsid w:val="004E2680"/>
    <w:rsid w:val="004E28F9"/>
    <w:rsid w:val="004E3A79"/>
    <w:rsid w:val="004E462E"/>
    <w:rsid w:val="004E56DC"/>
    <w:rsid w:val="004E658F"/>
    <w:rsid w:val="004E76F4"/>
    <w:rsid w:val="004F0B4E"/>
    <w:rsid w:val="004F0B6C"/>
    <w:rsid w:val="004F2078"/>
    <w:rsid w:val="004F4DA3"/>
    <w:rsid w:val="005032FB"/>
    <w:rsid w:val="00506557"/>
    <w:rsid w:val="0050677A"/>
    <w:rsid w:val="005104D5"/>
    <w:rsid w:val="005108D8"/>
    <w:rsid w:val="005116F9"/>
    <w:rsid w:val="005153A7"/>
    <w:rsid w:val="0051792F"/>
    <w:rsid w:val="005219CF"/>
    <w:rsid w:val="00523A3C"/>
    <w:rsid w:val="00523EBC"/>
    <w:rsid w:val="005244BE"/>
    <w:rsid w:val="00524841"/>
    <w:rsid w:val="005337FF"/>
    <w:rsid w:val="00534B59"/>
    <w:rsid w:val="00536514"/>
    <w:rsid w:val="00536759"/>
    <w:rsid w:val="00537C62"/>
    <w:rsid w:val="00546970"/>
    <w:rsid w:val="00554E19"/>
    <w:rsid w:val="00555854"/>
    <w:rsid w:val="005610D7"/>
    <w:rsid w:val="0056121F"/>
    <w:rsid w:val="005677DD"/>
    <w:rsid w:val="00572505"/>
    <w:rsid w:val="00576134"/>
    <w:rsid w:val="00582809"/>
    <w:rsid w:val="00583D13"/>
    <w:rsid w:val="00586EE2"/>
    <w:rsid w:val="0058798C"/>
    <w:rsid w:val="005900FA"/>
    <w:rsid w:val="00590FA7"/>
    <w:rsid w:val="005935A4"/>
    <w:rsid w:val="005948C2"/>
    <w:rsid w:val="00595DCA"/>
    <w:rsid w:val="0059779B"/>
    <w:rsid w:val="005A1AFB"/>
    <w:rsid w:val="005A209A"/>
    <w:rsid w:val="005A3F17"/>
    <w:rsid w:val="005A662D"/>
    <w:rsid w:val="005B0CC6"/>
    <w:rsid w:val="005B0F6D"/>
    <w:rsid w:val="005B1409"/>
    <w:rsid w:val="005B2399"/>
    <w:rsid w:val="005B35D7"/>
    <w:rsid w:val="005B392A"/>
    <w:rsid w:val="005B3AA3"/>
    <w:rsid w:val="005B571B"/>
    <w:rsid w:val="005B5999"/>
    <w:rsid w:val="005B6F83"/>
    <w:rsid w:val="005B770E"/>
    <w:rsid w:val="005B7C18"/>
    <w:rsid w:val="005C0D25"/>
    <w:rsid w:val="005C1330"/>
    <w:rsid w:val="005C74F3"/>
    <w:rsid w:val="005C74FB"/>
    <w:rsid w:val="005D1602"/>
    <w:rsid w:val="005D24BE"/>
    <w:rsid w:val="005D35A3"/>
    <w:rsid w:val="005D4EB8"/>
    <w:rsid w:val="005E385F"/>
    <w:rsid w:val="005E3A7C"/>
    <w:rsid w:val="005E5B81"/>
    <w:rsid w:val="005F2CB1"/>
    <w:rsid w:val="005F3025"/>
    <w:rsid w:val="005F4FC6"/>
    <w:rsid w:val="005F618C"/>
    <w:rsid w:val="005F70BD"/>
    <w:rsid w:val="005F7209"/>
    <w:rsid w:val="00601C9A"/>
    <w:rsid w:val="006020C3"/>
    <w:rsid w:val="0060283C"/>
    <w:rsid w:val="00604F14"/>
    <w:rsid w:val="00611819"/>
    <w:rsid w:val="00611B83"/>
    <w:rsid w:val="0061237A"/>
    <w:rsid w:val="00613257"/>
    <w:rsid w:val="0061442E"/>
    <w:rsid w:val="00614F38"/>
    <w:rsid w:val="00617329"/>
    <w:rsid w:val="00620A71"/>
    <w:rsid w:val="00620D80"/>
    <w:rsid w:val="006234A6"/>
    <w:rsid w:val="006243A4"/>
    <w:rsid w:val="006277FC"/>
    <w:rsid w:val="00630001"/>
    <w:rsid w:val="006311B3"/>
    <w:rsid w:val="0063284C"/>
    <w:rsid w:val="00633855"/>
    <w:rsid w:val="00636398"/>
    <w:rsid w:val="006368D3"/>
    <w:rsid w:val="006377EC"/>
    <w:rsid w:val="0064104A"/>
    <w:rsid w:val="0064151F"/>
    <w:rsid w:val="00641533"/>
    <w:rsid w:val="0064208D"/>
    <w:rsid w:val="00643475"/>
    <w:rsid w:val="0064396A"/>
    <w:rsid w:val="0064624E"/>
    <w:rsid w:val="006465B7"/>
    <w:rsid w:val="00650AB9"/>
    <w:rsid w:val="00650B90"/>
    <w:rsid w:val="00651A91"/>
    <w:rsid w:val="00654693"/>
    <w:rsid w:val="00655733"/>
    <w:rsid w:val="00655ACD"/>
    <w:rsid w:val="00656A92"/>
    <w:rsid w:val="00656DDE"/>
    <w:rsid w:val="0066002A"/>
    <w:rsid w:val="0066011D"/>
    <w:rsid w:val="006607C0"/>
    <w:rsid w:val="006609F7"/>
    <w:rsid w:val="006613A6"/>
    <w:rsid w:val="006627A2"/>
    <w:rsid w:val="006634E6"/>
    <w:rsid w:val="00663EDA"/>
    <w:rsid w:val="006655EE"/>
    <w:rsid w:val="00667EE7"/>
    <w:rsid w:val="00670922"/>
    <w:rsid w:val="00670BE1"/>
    <w:rsid w:val="0067218F"/>
    <w:rsid w:val="006741F2"/>
    <w:rsid w:val="00674A37"/>
    <w:rsid w:val="00674CC3"/>
    <w:rsid w:val="00675C72"/>
    <w:rsid w:val="006771F9"/>
    <w:rsid w:val="006776D7"/>
    <w:rsid w:val="00681003"/>
    <w:rsid w:val="006817C9"/>
    <w:rsid w:val="00683ECE"/>
    <w:rsid w:val="006867FD"/>
    <w:rsid w:val="00691E1D"/>
    <w:rsid w:val="00695FC2"/>
    <w:rsid w:val="00696949"/>
    <w:rsid w:val="00697052"/>
    <w:rsid w:val="006A46FB"/>
    <w:rsid w:val="006A5E28"/>
    <w:rsid w:val="006A697B"/>
    <w:rsid w:val="006A6F20"/>
    <w:rsid w:val="006A7AFF"/>
    <w:rsid w:val="006B1816"/>
    <w:rsid w:val="006B2099"/>
    <w:rsid w:val="006B50CF"/>
    <w:rsid w:val="006C03B8"/>
    <w:rsid w:val="006C0B8D"/>
    <w:rsid w:val="006C5EC9"/>
    <w:rsid w:val="006C6059"/>
    <w:rsid w:val="006C65CA"/>
    <w:rsid w:val="006C67CC"/>
    <w:rsid w:val="006C7522"/>
    <w:rsid w:val="006D2C63"/>
    <w:rsid w:val="006D2EA4"/>
    <w:rsid w:val="006D6F08"/>
    <w:rsid w:val="006D7692"/>
    <w:rsid w:val="006E062C"/>
    <w:rsid w:val="006E1C82"/>
    <w:rsid w:val="006E28B7"/>
    <w:rsid w:val="006E2A9B"/>
    <w:rsid w:val="006E3099"/>
    <w:rsid w:val="006E3310"/>
    <w:rsid w:val="006E338F"/>
    <w:rsid w:val="006E4E39"/>
    <w:rsid w:val="006E565E"/>
    <w:rsid w:val="006E673D"/>
    <w:rsid w:val="006E7C3B"/>
    <w:rsid w:val="006E7D3B"/>
    <w:rsid w:val="006F080D"/>
    <w:rsid w:val="006F0983"/>
    <w:rsid w:val="006F1B70"/>
    <w:rsid w:val="006F2236"/>
    <w:rsid w:val="006F341D"/>
    <w:rsid w:val="006F3CDE"/>
    <w:rsid w:val="006F58D4"/>
    <w:rsid w:val="006F61E0"/>
    <w:rsid w:val="006F6582"/>
    <w:rsid w:val="006F6FBA"/>
    <w:rsid w:val="006F78A4"/>
    <w:rsid w:val="0070346E"/>
    <w:rsid w:val="007042B3"/>
    <w:rsid w:val="00704EDB"/>
    <w:rsid w:val="00706101"/>
    <w:rsid w:val="00707072"/>
    <w:rsid w:val="00707166"/>
    <w:rsid w:val="00707C04"/>
    <w:rsid w:val="00707D61"/>
    <w:rsid w:val="00712287"/>
    <w:rsid w:val="00712772"/>
    <w:rsid w:val="007132F8"/>
    <w:rsid w:val="007148D3"/>
    <w:rsid w:val="00715B9A"/>
    <w:rsid w:val="00720E3C"/>
    <w:rsid w:val="007257D0"/>
    <w:rsid w:val="00726241"/>
    <w:rsid w:val="00726EA6"/>
    <w:rsid w:val="00727208"/>
    <w:rsid w:val="00727680"/>
    <w:rsid w:val="007311E1"/>
    <w:rsid w:val="007348B1"/>
    <w:rsid w:val="007362A6"/>
    <w:rsid w:val="00736D7D"/>
    <w:rsid w:val="00740E58"/>
    <w:rsid w:val="007445A0"/>
    <w:rsid w:val="0074476E"/>
    <w:rsid w:val="0074524B"/>
    <w:rsid w:val="00747D8B"/>
    <w:rsid w:val="00750484"/>
    <w:rsid w:val="00751228"/>
    <w:rsid w:val="00754767"/>
    <w:rsid w:val="00754BD3"/>
    <w:rsid w:val="007571E1"/>
    <w:rsid w:val="00757A16"/>
    <w:rsid w:val="007604B2"/>
    <w:rsid w:val="00764695"/>
    <w:rsid w:val="00765281"/>
    <w:rsid w:val="00766BAD"/>
    <w:rsid w:val="007729A2"/>
    <w:rsid w:val="007755F2"/>
    <w:rsid w:val="0077672B"/>
    <w:rsid w:val="00776971"/>
    <w:rsid w:val="00776F12"/>
    <w:rsid w:val="00780A80"/>
    <w:rsid w:val="0078177E"/>
    <w:rsid w:val="0078304C"/>
    <w:rsid w:val="00783673"/>
    <w:rsid w:val="00785490"/>
    <w:rsid w:val="00791415"/>
    <w:rsid w:val="007925EA"/>
    <w:rsid w:val="00793CD8"/>
    <w:rsid w:val="00795C92"/>
    <w:rsid w:val="00796231"/>
    <w:rsid w:val="00797DEB"/>
    <w:rsid w:val="007A1990"/>
    <w:rsid w:val="007A1CB3"/>
    <w:rsid w:val="007A306F"/>
    <w:rsid w:val="007A43A6"/>
    <w:rsid w:val="007A4D93"/>
    <w:rsid w:val="007A58A6"/>
    <w:rsid w:val="007A623E"/>
    <w:rsid w:val="007B27B7"/>
    <w:rsid w:val="007B3D2D"/>
    <w:rsid w:val="007B50AE"/>
    <w:rsid w:val="007B51DF"/>
    <w:rsid w:val="007C05DD"/>
    <w:rsid w:val="007C3D18"/>
    <w:rsid w:val="007C4017"/>
    <w:rsid w:val="007C60BF"/>
    <w:rsid w:val="007C6A07"/>
    <w:rsid w:val="007C75A1"/>
    <w:rsid w:val="007C77A5"/>
    <w:rsid w:val="007D04E5"/>
    <w:rsid w:val="007D10E4"/>
    <w:rsid w:val="007D5901"/>
    <w:rsid w:val="007D5D1D"/>
    <w:rsid w:val="007D7526"/>
    <w:rsid w:val="007E4610"/>
    <w:rsid w:val="007E4715"/>
    <w:rsid w:val="007E505B"/>
    <w:rsid w:val="007E7091"/>
    <w:rsid w:val="007F4F01"/>
    <w:rsid w:val="007F5DF0"/>
    <w:rsid w:val="00803FAE"/>
    <w:rsid w:val="0080605F"/>
    <w:rsid w:val="00807786"/>
    <w:rsid w:val="00811FCB"/>
    <w:rsid w:val="00815169"/>
    <w:rsid w:val="008158D6"/>
    <w:rsid w:val="00815D7C"/>
    <w:rsid w:val="00816671"/>
    <w:rsid w:val="00817196"/>
    <w:rsid w:val="00820988"/>
    <w:rsid w:val="008235DB"/>
    <w:rsid w:val="00824AB4"/>
    <w:rsid w:val="00825C42"/>
    <w:rsid w:val="00825D25"/>
    <w:rsid w:val="00826462"/>
    <w:rsid w:val="00827D6F"/>
    <w:rsid w:val="00830F58"/>
    <w:rsid w:val="00831897"/>
    <w:rsid w:val="00831EC7"/>
    <w:rsid w:val="008376AC"/>
    <w:rsid w:val="008444E8"/>
    <w:rsid w:val="00844E80"/>
    <w:rsid w:val="00845017"/>
    <w:rsid w:val="00846046"/>
    <w:rsid w:val="00846FE7"/>
    <w:rsid w:val="00850C76"/>
    <w:rsid w:val="00855EBF"/>
    <w:rsid w:val="00856911"/>
    <w:rsid w:val="0086253F"/>
    <w:rsid w:val="008641E8"/>
    <w:rsid w:val="00864DA8"/>
    <w:rsid w:val="00865AF3"/>
    <w:rsid w:val="00866896"/>
    <w:rsid w:val="008677FD"/>
    <w:rsid w:val="00867A13"/>
    <w:rsid w:val="00867BF5"/>
    <w:rsid w:val="008706D4"/>
    <w:rsid w:val="00870F8A"/>
    <w:rsid w:val="008719A4"/>
    <w:rsid w:val="00871D23"/>
    <w:rsid w:val="00871D3C"/>
    <w:rsid w:val="00872F1C"/>
    <w:rsid w:val="00874312"/>
    <w:rsid w:val="0087437C"/>
    <w:rsid w:val="008744D7"/>
    <w:rsid w:val="00875CD7"/>
    <w:rsid w:val="00876404"/>
    <w:rsid w:val="00876B4D"/>
    <w:rsid w:val="00877F18"/>
    <w:rsid w:val="008812A3"/>
    <w:rsid w:val="008857B4"/>
    <w:rsid w:val="008941E3"/>
    <w:rsid w:val="00894A88"/>
    <w:rsid w:val="00895386"/>
    <w:rsid w:val="00896171"/>
    <w:rsid w:val="00897820"/>
    <w:rsid w:val="008A21FF"/>
    <w:rsid w:val="008A2CE2"/>
    <w:rsid w:val="008A30AC"/>
    <w:rsid w:val="008A44B8"/>
    <w:rsid w:val="008A51A8"/>
    <w:rsid w:val="008A54C7"/>
    <w:rsid w:val="008A5AF2"/>
    <w:rsid w:val="008A77D8"/>
    <w:rsid w:val="008A7B99"/>
    <w:rsid w:val="008B0483"/>
    <w:rsid w:val="008B120C"/>
    <w:rsid w:val="008B2844"/>
    <w:rsid w:val="008B51A0"/>
    <w:rsid w:val="008B592A"/>
    <w:rsid w:val="008B668C"/>
    <w:rsid w:val="008B6C3F"/>
    <w:rsid w:val="008B75C3"/>
    <w:rsid w:val="008B7B5C"/>
    <w:rsid w:val="008C0C99"/>
    <w:rsid w:val="008C0ED6"/>
    <w:rsid w:val="008C2017"/>
    <w:rsid w:val="008C4958"/>
    <w:rsid w:val="008C4BAA"/>
    <w:rsid w:val="008C6AE8"/>
    <w:rsid w:val="008C7573"/>
    <w:rsid w:val="008D00A5"/>
    <w:rsid w:val="008D131A"/>
    <w:rsid w:val="008D21C6"/>
    <w:rsid w:val="008D34F1"/>
    <w:rsid w:val="008D39D8"/>
    <w:rsid w:val="008D6D1A"/>
    <w:rsid w:val="008E065E"/>
    <w:rsid w:val="008E0927"/>
    <w:rsid w:val="008E0F94"/>
    <w:rsid w:val="008E1909"/>
    <w:rsid w:val="008E2228"/>
    <w:rsid w:val="008E2B5C"/>
    <w:rsid w:val="008E3586"/>
    <w:rsid w:val="008F1EAB"/>
    <w:rsid w:val="008F33DC"/>
    <w:rsid w:val="008F477F"/>
    <w:rsid w:val="008F52AB"/>
    <w:rsid w:val="0090096A"/>
    <w:rsid w:val="00902350"/>
    <w:rsid w:val="0090336B"/>
    <w:rsid w:val="009053AA"/>
    <w:rsid w:val="00906939"/>
    <w:rsid w:val="00910B7D"/>
    <w:rsid w:val="00910BE1"/>
    <w:rsid w:val="00911DFB"/>
    <w:rsid w:val="009139D9"/>
    <w:rsid w:val="00914AD8"/>
    <w:rsid w:val="00916079"/>
    <w:rsid w:val="00917CE9"/>
    <w:rsid w:val="00920BF2"/>
    <w:rsid w:val="00920FA1"/>
    <w:rsid w:val="00922010"/>
    <w:rsid w:val="00926D7F"/>
    <w:rsid w:val="009307F9"/>
    <w:rsid w:val="00931BD9"/>
    <w:rsid w:val="009368F3"/>
    <w:rsid w:val="009400C8"/>
    <w:rsid w:val="00941636"/>
    <w:rsid w:val="00943742"/>
    <w:rsid w:val="00945C05"/>
    <w:rsid w:val="00946188"/>
    <w:rsid w:val="00946945"/>
    <w:rsid w:val="00947713"/>
    <w:rsid w:val="00950DE7"/>
    <w:rsid w:val="00953920"/>
    <w:rsid w:val="00953D47"/>
    <w:rsid w:val="0095681E"/>
    <w:rsid w:val="009572D4"/>
    <w:rsid w:val="00961921"/>
    <w:rsid w:val="0096430A"/>
    <w:rsid w:val="0096554B"/>
    <w:rsid w:val="0096584A"/>
    <w:rsid w:val="00965926"/>
    <w:rsid w:val="009711E1"/>
    <w:rsid w:val="00971F08"/>
    <w:rsid w:val="0097417C"/>
    <w:rsid w:val="009745A6"/>
    <w:rsid w:val="0097603D"/>
    <w:rsid w:val="00976476"/>
    <w:rsid w:val="00976949"/>
    <w:rsid w:val="00977722"/>
    <w:rsid w:val="00980477"/>
    <w:rsid w:val="00983672"/>
    <w:rsid w:val="00983ACD"/>
    <w:rsid w:val="00985253"/>
    <w:rsid w:val="009853B3"/>
    <w:rsid w:val="00990630"/>
    <w:rsid w:val="00991761"/>
    <w:rsid w:val="0099435E"/>
    <w:rsid w:val="00994365"/>
    <w:rsid w:val="00994DCA"/>
    <w:rsid w:val="009960EC"/>
    <w:rsid w:val="009970DD"/>
    <w:rsid w:val="009A0FBA"/>
    <w:rsid w:val="009A1512"/>
    <w:rsid w:val="009A1601"/>
    <w:rsid w:val="009A3BB6"/>
    <w:rsid w:val="009A462D"/>
    <w:rsid w:val="009A5CBA"/>
    <w:rsid w:val="009B18BE"/>
    <w:rsid w:val="009B1F30"/>
    <w:rsid w:val="009B37F7"/>
    <w:rsid w:val="009B3AC2"/>
    <w:rsid w:val="009B4DF4"/>
    <w:rsid w:val="009B564E"/>
    <w:rsid w:val="009B625F"/>
    <w:rsid w:val="009B7E87"/>
    <w:rsid w:val="009C0169"/>
    <w:rsid w:val="009C17C4"/>
    <w:rsid w:val="009C403E"/>
    <w:rsid w:val="009D4FF0"/>
    <w:rsid w:val="009D7011"/>
    <w:rsid w:val="009D703C"/>
    <w:rsid w:val="009D718F"/>
    <w:rsid w:val="009D7E75"/>
    <w:rsid w:val="009E068F"/>
    <w:rsid w:val="009E0C5A"/>
    <w:rsid w:val="009E14E0"/>
    <w:rsid w:val="009E35DB"/>
    <w:rsid w:val="009E47A3"/>
    <w:rsid w:val="009E5783"/>
    <w:rsid w:val="009F08F3"/>
    <w:rsid w:val="009F1AB1"/>
    <w:rsid w:val="009F344F"/>
    <w:rsid w:val="009F4302"/>
    <w:rsid w:val="009F4700"/>
    <w:rsid w:val="009F6389"/>
    <w:rsid w:val="00A031D8"/>
    <w:rsid w:val="00A048A8"/>
    <w:rsid w:val="00A04F49"/>
    <w:rsid w:val="00A103BE"/>
    <w:rsid w:val="00A13310"/>
    <w:rsid w:val="00A13E54"/>
    <w:rsid w:val="00A16A7A"/>
    <w:rsid w:val="00A17F63"/>
    <w:rsid w:val="00A213E0"/>
    <w:rsid w:val="00A21643"/>
    <w:rsid w:val="00A2193B"/>
    <w:rsid w:val="00A234F0"/>
    <w:rsid w:val="00A2351A"/>
    <w:rsid w:val="00A264A9"/>
    <w:rsid w:val="00A26DCF"/>
    <w:rsid w:val="00A27785"/>
    <w:rsid w:val="00A30187"/>
    <w:rsid w:val="00A3448A"/>
    <w:rsid w:val="00A36297"/>
    <w:rsid w:val="00A37820"/>
    <w:rsid w:val="00A409F1"/>
    <w:rsid w:val="00A40D6A"/>
    <w:rsid w:val="00A41E2B"/>
    <w:rsid w:val="00A45B74"/>
    <w:rsid w:val="00A52DAE"/>
    <w:rsid w:val="00A52E1D"/>
    <w:rsid w:val="00A578F5"/>
    <w:rsid w:val="00A57DE3"/>
    <w:rsid w:val="00A61499"/>
    <w:rsid w:val="00A62A77"/>
    <w:rsid w:val="00A63483"/>
    <w:rsid w:val="00A649D7"/>
    <w:rsid w:val="00A657D7"/>
    <w:rsid w:val="00A660AC"/>
    <w:rsid w:val="00A67E6C"/>
    <w:rsid w:val="00A71B99"/>
    <w:rsid w:val="00A73064"/>
    <w:rsid w:val="00A739D0"/>
    <w:rsid w:val="00A761D4"/>
    <w:rsid w:val="00A77EC4"/>
    <w:rsid w:val="00A81567"/>
    <w:rsid w:val="00A84CFA"/>
    <w:rsid w:val="00A84D34"/>
    <w:rsid w:val="00A8691B"/>
    <w:rsid w:val="00A90386"/>
    <w:rsid w:val="00A92879"/>
    <w:rsid w:val="00A93E92"/>
    <w:rsid w:val="00A9442A"/>
    <w:rsid w:val="00AA016F"/>
    <w:rsid w:val="00AA1ED6"/>
    <w:rsid w:val="00AA51D6"/>
    <w:rsid w:val="00AA67AA"/>
    <w:rsid w:val="00AB0895"/>
    <w:rsid w:val="00AB0BC8"/>
    <w:rsid w:val="00AB11CA"/>
    <w:rsid w:val="00AB1492"/>
    <w:rsid w:val="00AB14D9"/>
    <w:rsid w:val="00AB4AB8"/>
    <w:rsid w:val="00AB655E"/>
    <w:rsid w:val="00AC007F"/>
    <w:rsid w:val="00AC1610"/>
    <w:rsid w:val="00AC2ECD"/>
    <w:rsid w:val="00AC308A"/>
    <w:rsid w:val="00AC310E"/>
    <w:rsid w:val="00AC3119"/>
    <w:rsid w:val="00AC49FB"/>
    <w:rsid w:val="00AC5A10"/>
    <w:rsid w:val="00AC6111"/>
    <w:rsid w:val="00AC7F5A"/>
    <w:rsid w:val="00AD0AA3"/>
    <w:rsid w:val="00AD1922"/>
    <w:rsid w:val="00AD3F94"/>
    <w:rsid w:val="00AD4271"/>
    <w:rsid w:val="00AD4A5A"/>
    <w:rsid w:val="00AD60F9"/>
    <w:rsid w:val="00AE27AC"/>
    <w:rsid w:val="00AE40E0"/>
    <w:rsid w:val="00AE4DBA"/>
    <w:rsid w:val="00AE4F07"/>
    <w:rsid w:val="00AE5368"/>
    <w:rsid w:val="00AE7E60"/>
    <w:rsid w:val="00AF1C5D"/>
    <w:rsid w:val="00AF2BF5"/>
    <w:rsid w:val="00AF42D7"/>
    <w:rsid w:val="00B006FE"/>
    <w:rsid w:val="00B007CB"/>
    <w:rsid w:val="00B02AA9"/>
    <w:rsid w:val="00B02FA3"/>
    <w:rsid w:val="00B03395"/>
    <w:rsid w:val="00B05084"/>
    <w:rsid w:val="00B07954"/>
    <w:rsid w:val="00B07AF0"/>
    <w:rsid w:val="00B157F9"/>
    <w:rsid w:val="00B1682B"/>
    <w:rsid w:val="00B1780F"/>
    <w:rsid w:val="00B20256"/>
    <w:rsid w:val="00B20D09"/>
    <w:rsid w:val="00B2763F"/>
    <w:rsid w:val="00B27AAC"/>
    <w:rsid w:val="00B30617"/>
    <w:rsid w:val="00B30929"/>
    <w:rsid w:val="00B365F8"/>
    <w:rsid w:val="00B372AA"/>
    <w:rsid w:val="00B40445"/>
    <w:rsid w:val="00B409E0"/>
    <w:rsid w:val="00B41888"/>
    <w:rsid w:val="00B44AF7"/>
    <w:rsid w:val="00B45A52"/>
    <w:rsid w:val="00B46175"/>
    <w:rsid w:val="00B52FFF"/>
    <w:rsid w:val="00B5302F"/>
    <w:rsid w:val="00B536C7"/>
    <w:rsid w:val="00B548B7"/>
    <w:rsid w:val="00B577B5"/>
    <w:rsid w:val="00B64362"/>
    <w:rsid w:val="00B664C7"/>
    <w:rsid w:val="00B673D6"/>
    <w:rsid w:val="00B72CEB"/>
    <w:rsid w:val="00B739F6"/>
    <w:rsid w:val="00B769F1"/>
    <w:rsid w:val="00B81A6C"/>
    <w:rsid w:val="00B85D44"/>
    <w:rsid w:val="00B85DE5"/>
    <w:rsid w:val="00B90F73"/>
    <w:rsid w:val="00B93B59"/>
    <w:rsid w:val="00B9406A"/>
    <w:rsid w:val="00BA05D2"/>
    <w:rsid w:val="00BA14D3"/>
    <w:rsid w:val="00BA2280"/>
    <w:rsid w:val="00BA2A08"/>
    <w:rsid w:val="00BA3262"/>
    <w:rsid w:val="00BA56D2"/>
    <w:rsid w:val="00BA76E0"/>
    <w:rsid w:val="00BB1DFF"/>
    <w:rsid w:val="00BB2A25"/>
    <w:rsid w:val="00BB51E9"/>
    <w:rsid w:val="00BC04C1"/>
    <w:rsid w:val="00BC0A55"/>
    <w:rsid w:val="00BC0FDC"/>
    <w:rsid w:val="00BC1CF1"/>
    <w:rsid w:val="00BC3053"/>
    <w:rsid w:val="00BC4C1E"/>
    <w:rsid w:val="00BC4D2E"/>
    <w:rsid w:val="00BC52D7"/>
    <w:rsid w:val="00BC5DEB"/>
    <w:rsid w:val="00BC781C"/>
    <w:rsid w:val="00BD0F17"/>
    <w:rsid w:val="00BD1C53"/>
    <w:rsid w:val="00BD3EF4"/>
    <w:rsid w:val="00BD467D"/>
    <w:rsid w:val="00BD48AC"/>
    <w:rsid w:val="00BD5F1A"/>
    <w:rsid w:val="00BD66C4"/>
    <w:rsid w:val="00BD7F05"/>
    <w:rsid w:val="00BE0167"/>
    <w:rsid w:val="00BE03D4"/>
    <w:rsid w:val="00BE1234"/>
    <w:rsid w:val="00BE2FA6"/>
    <w:rsid w:val="00BE333F"/>
    <w:rsid w:val="00BE65D9"/>
    <w:rsid w:val="00BE7406"/>
    <w:rsid w:val="00BE7603"/>
    <w:rsid w:val="00BF01CA"/>
    <w:rsid w:val="00BF0E27"/>
    <w:rsid w:val="00BF3279"/>
    <w:rsid w:val="00BF74C7"/>
    <w:rsid w:val="00C00D09"/>
    <w:rsid w:val="00C015F1"/>
    <w:rsid w:val="00C01F33"/>
    <w:rsid w:val="00C02CC6"/>
    <w:rsid w:val="00C03D53"/>
    <w:rsid w:val="00C040F7"/>
    <w:rsid w:val="00C044AB"/>
    <w:rsid w:val="00C04E4A"/>
    <w:rsid w:val="00C05706"/>
    <w:rsid w:val="00C07377"/>
    <w:rsid w:val="00C10478"/>
    <w:rsid w:val="00C12107"/>
    <w:rsid w:val="00C12624"/>
    <w:rsid w:val="00C14D4B"/>
    <w:rsid w:val="00C154BB"/>
    <w:rsid w:val="00C1723E"/>
    <w:rsid w:val="00C204B4"/>
    <w:rsid w:val="00C20F27"/>
    <w:rsid w:val="00C234D0"/>
    <w:rsid w:val="00C24B6F"/>
    <w:rsid w:val="00C268E6"/>
    <w:rsid w:val="00C279B5"/>
    <w:rsid w:val="00C27C45"/>
    <w:rsid w:val="00C314EC"/>
    <w:rsid w:val="00C3719D"/>
    <w:rsid w:val="00C37CB2"/>
    <w:rsid w:val="00C402A4"/>
    <w:rsid w:val="00C40F43"/>
    <w:rsid w:val="00C45C7B"/>
    <w:rsid w:val="00C45D14"/>
    <w:rsid w:val="00C46B9A"/>
    <w:rsid w:val="00C473A5"/>
    <w:rsid w:val="00C51F87"/>
    <w:rsid w:val="00C547F4"/>
    <w:rsid w:val="00C54995"/>
    <w:rsid w:val="00C54D41"/>
    <w:rsid w:val="00C60783"/>
    <w:rsid w:val="00C6130C"/>
    <w:rsid w:val="00C64672"/>
    <w:rsid w:val="00C66768"/>
    <w:rsid w:val="00C6778C"/>
    <w:rsid w:val="00C70697"/>
    <w:rsid w:val="00C71C9B"/>
    <w:rsid w:val="00C72093"/>
    <w:rsid w:val="00C72EF4"/>
    <w:rsid w:val="00C744FE"/>
    <w:rsid w:val="00C75D2F"/>
    <w:rsid w:val="00C767BE"/>
    <w:rsid w:val="00C76E3C"/>
    <w:rsid w:val="00C81568"/>
    <w:rsid w:val="00C81659"/>
    <w:rsid w:val="00C825E1"/>
    <w:rsid w:val="00C82E09"/>
    <w:rsid w:val="00C839C0"/>
    <w:rsid w:val="00C85551"/>
    <w:rsid w:val="00C9027A"/>
    <w:rsid w:val="00C9068E"/>
    <w:rsid w:val="00C90A86"/>
    <w:rsid w:val="00C93814"/>
    <w:rsid w:val="00C93C4B"/>
    <w:rsid w:val="00C944AB"/>
    <w:rsid w:val="00C95B40"/>
    <w:rsid w:val="00CA1ED8"/>
    <w:rsid w:val="00CA5752"/>
    <w:rsid w:val="00CA6B27"/>
    <w:rsid w:val="00CA7122"/>
    <w:rsid w:val="00CB0560"/>
    <w:rsid w:val="00CB1F63"/>
    <w:rsid w:val="00CB36DD"/>
    <w:rsid w:val="00CB7170"/>
    <w:rsid w:val="00CC040E"/>
    <w:rsid w:val="00CC111F"/>
    <w:rsid w:val="00CC2011"/>
    <w:rsid w:val="00CC3EA0"/>
    <w:rsid w:val="00CC3EE7"/>
    <w:rsid w:val="00CC7B45"/>
    <w:rsid w:val="00CD1188"/>
    <w:rsid w:val="00CD2ED1"/>
    <w:rsid w:val="00CD337B"/>
    <w:rsid w:val="00CE0424"/>
    <w:rsid w:val="00CE2270"/>
    <w:rsid w:val="00CE34CD"/>
    <w:rsid w:val="00CE7561"/>
    <w:rsid w:val="00CE77BE"/>
    <w:rsid w:val="00CF1354"/>
    <w:rsid w:val="00CF3B1F"/>
    <w:rsid w:val="00CF3BF6"/>
    <w:rsid w:val="00CF5A9D"/>
    <w:rsid w:val="00CF625B"/>
    <w:rsid w:val="00CF687E"/>
    <w:rsid w:val="00CF7F3C"/>
    <w:rsid w:val="00D00FF8"/>
    <w:rsid w:val="00D0349B"/>
    <w:rsid w:val="00D053BE"/>
    <w:rsid w:val="00D10249"/>
    <w:rsid w:val="00D115C3"/>
    <w:rsid w:val="00D11897"/>
    <w:rsid w:val="00D13135"/>
    <w:rsid w:val="00D13E4E"/>
    <w:rsid w:val="00D17568"/>
    <w:rsid w:val="00D23024"/>
    <w:rsid w:val="00D23476"/>
    <w:rsid w:val="00D239A7"/>
    <w:rsid w:val="00D23F47"/>
    <w:rsid w:val="00D36E71"/>
    <w:rsid w:val="00D37D87"/>
    <w:rsid w:val="00D40A89"/>
    <w:rsid w:val="00D40B33"/>
    <w:rsid w:val="00D40FD4"/>
    <w:rsid w:val="00D4318F"/>
    <w:rsid w:val="00D438BF"/>
    <w:rsid w:val="00D440F8"/>
    <w:rsid w:val="00D465C2"/>
    <w:rsid w:val="00D546FF"/>
    <w:rsid w:val="00D54BAD"/>
    <w:rsid w:val="00D55AD5"/>
    <w:rsid w:val="00D5641E"/>
    <w:rsid w:val="00D576CA"/>
    <w:rsid w:val="00D576F0"/>
    <w:rsid w:val="00D61AF5"/>
    <w:rsid w:val="00D652B5"/>
    <w:rsid w:val="00D66155"/>
    <w:rsid w:val="00D67A58"/>
    <w:rsid w:val="00D70476"/>
    <w:rsid w:val="00D708B0"/>
    <w:rsid w:val="00D72170"/>
    <w:rsid w:val="00D74EAA"/>
    <w:rsid w:val="00D77B1D"/>
    <w:rsid w:val="00D8021F"/>
    <w:rsid w:val="00D80383"/>
    <w:rsid w:val="00D8045A"/>
    <w:rsid w:val="00D82202"/>
    <w:rsid w:val="00D823C6"/>
    <w:rsid w:val="00D8327F"/>
    <w:rsid w:val="00D86CA3"/>
    <w:rsid w:val="00D871CE"/>
    <w:rsid w:val="00D87A8D"/>
    <w:rsid w:val="00D9196D"/>
    <w:rsid w:val="00D92982"/>
    <w:rsid w:val="00D93432"/>
    <w:rsid w:val="00D955BD"/>
    <w:rsid w:val="00DA1735"/>
    <w:rsid w:val="00DA305E"/>
    <w:rsid w:val="00DA5417"/>
    <w:rsid w:val="00DA56E8"/>
    <w:rsid w:val="00DB0A9F"/>
    <w:rsid w:val="00DB1200"/>
    <w:rsid w:val="00DB377D"/>
    <w:rsid w:val="00DC2D36"/>
    <w:rsid w:val="00DC390E"/>
    <w:rsid w:val="00DC53EF"/>
    <w:rsid w:val="00DD0639"/>
    <w:rsid w:val="00DD2BD4"/>
    <w:rsid w:val="00DE04E7"/>
    <w:rsid w:val="00DE41AB"/>
    <w:rsid w:val="00DE5608"/>
    <w:rsid w:val="00DE58D0"/>
    <w:rsid w:val="00DE654F"/>
    <w:rsid w:val="00DE7CB2"/>
    <w:rsid w:val="00DF0B6E"/>
    <w:rsid w:val="00DF15E0"/>
    <w:rsid w:val="00DF37A0"/>
    <w:rsid w:val="00DF68AD"/>
    <w:rsid w:val="00E057B3"/>
    <w:rsid w:val="00E110E7"/>
    <w:rsid w:val="00E11B20"/>
    <w:rsid w:val="00E121F3"/>
    <w:rsid w:val="00E14922"/>
    <w:rsid w:val="00E1577D"/>
    <w:rsid w:val="00E17259"/>
    <w:rsid w:val="00E17FA2"/>
    <w:rsid w:val="00E20D76"/>
    <w:rsid w:val="00E2104D"/>
    <w:rsid w:val="00E2156E"/>
    <w:rsid w:val="00E21E07"/>
    <w:rsid w:val="00E22330"/>
    <w:rsid w:val="00E30B5A"/>
    <w:rsid w:val="00E3123D"/>
    <w:rsid w:val="00E3134B"/>
    <w:rsid w:val="00E31461"/>
    <w:rsid w:val="00E31D43"/>
    <w:rsid w:val="00E3230A"/>
    <w:rsid w:val="00E32608"/>
    <w:rsid w:val="00E34188"/>
    <w:rsid w:val="00E34B6E"/>
    <w:rsid w:val="00E35559"/>
    <w:rsid w:val="00E3723A"/>
    <w:rsid w:val="00E37860"/>
    <w:rsid w:val="00E446F1"/>
    <w:rsid w:val="00E46886"/>
    <w:rsid w:val="00E46FDF"/>
    <w:rsid w:val="00E47AEF"/>
    <w:rsid w:val="00E510BD"/>
    <w:rsid w:val="00E53B75"/>
    <w:rsid w:val="00E54E3B"/>
    <w:rsid w:val="00E57565"/>
    <w:rsid w:val="00E601DF"/>
    <w:rsid w:val="00E634A8"/>
    <w:rsid w:val="00E63838"/>
    <w:rsid w:val="00E64434"/>
    <w:rsid w:val="00E67C51"/>
    <w:rsid w:val="00E7021D"/>
    <w:rsid w:val="00E70FED"/>
    <w:rsid w:val="00E724F5"/>
    <w:rsid w:val="00E72EFC"/>
    <w:rsid w:val="00E7589D"/>
    <w:rsid w:val="00E758EC"/>
    <w:rsid w:val="00E763FA"/>
    <w:rsid w:val="00E77CAD"/>
    <w:rsid w:val="00E81252"/>
    <w:rsid w:val="00E8234C"/>
    <w:rsid w:val="00E83AA9"/>
    <w:rsid w:val="00E85928"/>
    <w:rsid w:val="00E87822"/>
    <w:rsid w:val="00E90395"/>
    <w:rsid w:val="00E90E49"/>
    <w:rsid w:val="00E917F9"/>
    <w:rsid w:val="00E9291C"/>
    <w:rsid w:val="00E9298D"/>
    <w:rsid w:val="00E93488"/>
    <w:rsid w:val="00E93FFE"/>
    <w:rsid w:val="00E94F8A"/>
    <w:rsid w:val="00EA360A"/>
    <w:rsid w:val="00EA7A41"/>
    <w:rsid w:val="00EB077B"/>
    <w:rsid w:val="00EB1C2B"/>
    <w:rsid w:val="00EB418B"/>
    <w:rsid w:val="00EB4EA2"/>
    <w:rsid w:val="00EC24D5"/>
    <w:rsid w:val="00EC27C6"/>
    <w:rsid w:val="00EC4207"/>
    <w:rsid w:val="00EC43B7"/>
    <w:rsid w:val="00EC5653"/>
    <w:rsid w:val="00EC71CE"/>
    <w:rsid w:val="00ED1006"/>
    <w:rsid w:val="00ED21D6"/>
    <w:rsid w:val="00ED6BDA"/>
    <w:rsid w:val="00EE3963"/>
    <w:rsid w:val="00EF18FE"/>
    <w:rsid w:val="00EF5787"/>
    <w:rsid w:val="00EF5C3E"/>
    <w:rsid w:val="00EF60D0"/>
    <w:rsid w:val="00EF675E"/>
    <w:rsid w:val="00EF69F6"/>
    <w:rsid w:val="00EF6DDD"/>
    <w:rsid w:val="00F007F9"/>
    <w:rsid w:val="00F04EC8"/>
    <w:rsid w:val="00F0528D"/>
    <w:rsid w:val="00F055E2"/>
    <w:rsid w:val="00F06C67"/>
    <w:rsid w:val="00F06DFD"/>
    <w:rsid w:val="00F071D1"/>
    <w:rsid w:val="00F07533"/>
    <w:rsid w:val="00F07EB2"/>
    <w:rsid w:val="00F10629"/>
    <w:rsid w:val="00F11EC5"/>
    <w:rsid w:val="00F15FA5"/>
    <w:rsid w:val="00F209B7"/>
    <w:rsid w:val="00F20F5C"/>
    <w:rsid w:val="00F22098"/>
    <w:rsid w:val="00F2376F"/>
    <w:rsid w:val="00F24005"/>
    <w:rsid w:val="00F243D8"/>
    <w:rsid w:val="00F26189"/>
    <w:rsid w:val="00F27F00"/>
    <w:rsid w:val="00F30828"/>
    <w:rsid w:val="00F313D6"/>
    <w:rsid w:val="00F31F5A"/>
    <w:rsid w:val="00F327D9"/>
    <w:rsid w:val="00F3545A"/>
    <w:rsid w:val="00F3693B"/>
    <w:rsid w:val="00F40F0C"/>
    <w:rsid w:val="00F42896"/>
    <w:rsid w:val="00F4766C"/>
    <w:rsid w:val="00F5060E"/>
    <w:rsid w:val="00F507D1"/>
    <w:rsid w:val="00F519CE"/>
    <w:rsid w:val="00F51ADA"/>
    <w:rsid w:val="00F60203"/>
    <w:rsid w:val="00F6035C"/>
    <w:rsid w:val="00F607C5"/>
    <w:rsid w:val="00F60DEA"/>
    <w:rsid w:val="00F6302A"/>
    <w:rsid w:val="00F63950"/>
    <w:rsid w:val="00F64C2B"/>
    <w:rsid w:val="00F651BE"/>
    <w:rsid w:val="00F6602E"/>
    <w:rsid w:val="00F67F53"/>
    <w:rsid w:val="00F703BE"/>
    <w:rsid w:val="00F71F69"/>
    <w:rsid w:val="00F72B72"/>
    <w:rsid w:val="00F74BB9"/>
    <w:rsid w:val="00F75582"/>
    <w:rsid w:val="00F76EFA"/>
    <w:rsid w:val="00F804BE"/>
    <w:rsid w:val="00F809EC"/>
    <w:rsid w:val="00F817CE"/>
    <w:rsid w:val="00F83CA0"/>
    <w:rsid w:val="00F8456C"/>
    <w:rsid w:val="00F859D8"/>
    <w:rsid w:val="00F868F5"/>
    <w:rsid w:val="00F9056A"/>
    <w:rsid w:val="00F90F8D"/>
    <w:rsid w:val="00F92782"/>
    <w:rsid w:val="00F93AA9"/>
    <w:rsid w:val="00F94D95"/>
    <w:rsid w:val="00F9635F"/>
    <w:rsid w:val="00F96985"/>
    <w:rsid w:val="00F97838"/>
    <w:rsid w:val="00FA2080"/>
    <w:rsid w:val="00FA2BB3"/>
    <w:rsid w:val="00FB3FF6"/>
    <w:rsid w:val="00FB4C80"/>
    <w:rsid w:val="00FB6A6A"/>
    <w:rsid w:val="00FC7429"/>
    <w:rsid w:val="00FD07F6"/>
    <w:rsid w:val="00FD0CB7"/>
    <w:rsid w:val="00FD0E36"/>
    <w:rsid w:val="00FD1EC8"/>
    <w:rsid w:val="00FD47ED"/>
    <w:rsid w:val="00FD4F2D"/>
    <w:rsid w:val="00FD74DB"/>
    <w:rsid w:val="00FD7660"/>
    <w:rsid w:val="00FE0655"/>
    <w:rsid w:val="00FE2365"/>
    <w:rsid w:val="00FE37D7"/>
    <w:rsid w:val="00FE4C7B"/>
    <w:rsid w:val="00FE6B26"/>
    <w:rsid w:val="00FE7336"/>
    <w:rsid w:val="00FE787C"/>
    <w:rsid w:val="00FF4362"/>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1B2F52"/>
  <w15:chartTrackingRefBased/>
  <w15:docId w15:val="{492DEC72-E7B3-41F7-B579-210505F31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tabs>
        <w:tab w:val="num" w:pos="360"/>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styleId="PlaceholderText">
    <w:name w:val="Placeholder Text"/>
    <w:basedOn w:val="DefaultParagraphFont"/>
    <w:uiPriority w:val="99"/>
    <w:semiHidden/>
    <w:rsid w:val="00A57DE3"/>
    <w:rPr>
      <w:color w:val="808080"/>
    </w:rPr>
  </w:style>
  <w:style w:type="paragraph" w:styleId="Revision">
    <w:name w:val="Revision"/>
    <w:hidden/>
    <w:uiPriority w:val="99"/>
    <w:semiHidden/>
    <w:rsid w:val="007C401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jects\STAR\2021\SON\RAN2_113bis\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097F951-C45F-4481-A91B-C55B7406FDC7}">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DCFC4978-FF58-4D26-AA66-4B4AF5080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23</TotalTime>
  <Pages>7</Pages>
  <Words>2242</Words>
  <Characters>11887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14101</CharactersWithSpaces>
  <SharedDoc>false</SharedDoc>
  <HLinks>
    <vt:vector size="78" baseType="variant">
      <vt:variant>
        <vt:i4>1638459</vt:i4>
      </vt:variant>
      <vt:variant>
        <vt:i4>41</vt:i4>
      </vt:variant>
      <vt:variant>
        <vt:i4>0</vt:i4>
      </vt:variant>
      <vt:variant>
        <vt:i4>5</vt:i4>
      </vt:variant>
      <vt:variant>
        <vt:lpwstr/>
      </vt:variant>
      <vt:variant>
        <vt:lpwstr>_Toc90153308</vt:lpwstr>
      </vt:variant>
      <vt:variant>
        <vt:i4>1441851</vt:i4>
      </vt:variant>
      <vt:variant>
        <vt:i4>38</vt:i4>
      </vt:variant>
      <vt:variant>
        <vt:i4>0</vt:i4>
      </vt:variant>
      <vt:variant>
        <vt:i4>5</vt:i4>
      </vt:variant>
      <vt:variant>
        <vt:lpwstr/>
      </vt:variant>
      <vt:variant>
        <vt:lpwstr>_Toc90153307</vt:lpwstr>
      </vt:variant>
      <vt:variant>
        <vt:i4>1507387</vt:i4>
      </vt:variant>
      <vt:variant>
        <vt:i4>35</vt:i4>
      </vt:variant>
      <vt:variant>
        <vt:i4>0</vt:i4>
      </vt:variant>
      <vt:variant>
        <vt:i4>5</vt:i4>
      </vt:variant>
      <vt:variant>
        <vt:lpwstr/>
      </vt:variant>
      <vt:variant>
        <vt:lpwstr>_Toc90153306</vt:lpwstr>
      </vt:variant>
      <vt:variant>
        <vt:i4>1310779</vt:i4>
      </vt:variant>
      <vt:variant>
        <vt:i4>32</vt:i4>
      </vt:variant>
      <vt:variant>
        <vt:i4>0</vt:i4>
      </vt:variant>
      <vt:variant>
        <vt:i4>5</vt:i4>
      </vt:variant>
      <vt:variant>
        <vt:lpwstr/>
      </vt:variant>
      <vt:variant>
        <vt:lpwstr>_Toc90153305</vt:lpwstr>
      </vt:variant>
      <vt:variant>
        <vt:i4>1376315</vt:i4>
      </vt:variant>
      <vt:variant>
        <vt:i4>29</vt:i4>
      </vt:variant>
      <vt:variant>
        <vt:i4>0</vt:i4>
      </vt:variant>
      <vt:variant>
        <vt:i4>5</vt:i4>
      </vt:variant>
      <vt:variant>
        <vt:lpwstr/>
      </vt:variant>
      <vt:variant>
        <vt:lpwstr>_Toc90153304</vt:lpwstr>
      </vt:variant>
      <vt:variant>
        <vt:i4>1179707</vt:i4>
      </vt:variant>
      <vt:variant>
        <vt:i4>26</vt:i4>
      </vt:variant>
      <vt:variant>
        <vt:i4>0</vt:i4>
      </vt:variant>
      <vt:variant>
        <vt:i4>5</vt:i4>
      </vt:variant>
      <vt:variant>
        <vt:lpwstr/>
      </vt:variant>
      <vt:variant>
        <vt:lpwstr>_Toc90153303</vt:lpwstr>
      </vt:variant>
      <vt:variant>
        <vt:i4>1245243</vt:i4>
      </vt:variant>
      <vt:variant>
        <vt:i4>23</vt:i4>
      </vt:variant>
      <vt:variant>
        <vt:i4>0</vt:i4>
      </vt:variant>
      <vt:variant>
        <vt:i4>5</vt:i4>
      </vt:variant>
      <vt:variant>
        <vt:lpwstr/>
      </vt:variant>
      <vt:variant>
        <vt:lpwstr>_Toc90153302</vt:lpwstr>
      </vt:variant>
      <vt:variant>
        <vt:i4>1048635</vt:i4>
      </vt:variant>
      <vt:variant>
        <vt:i4>17</vt:i4>
      </vt:variant>
      <vt:variant>
        <vt:i4>0</vt:i4>
      </vt:variant>
      <vt:variant>
        <vt:i4>5</vt:i4>
      </vt:variant>
      <vt:variant>
        <vt:lpwstr/>
      </vt:variant>
      <vt:variant>
        <vt:lpwstr>_Toc90153301</vt:lpwstr>
      </vt:variant>
      <vt:variant>
        <vt:i4>1114171</vt:i4>
      </vt:variant>
      <vt:variant>
        <vt:i4>14</vt:i4>
      </vt:variant>
      <vt:variant>
        <vt:i4>0</vt:i4>
      </vt:variant>
      <vt:variant>
        <vt:i4>5</vt:i4>
      </vt:variant>
      <vt:variant>
        <vt:lpwstr/>
      </vt:variant>
      <vt:variant>
        <vt:lpwstr>_Toc90153300</vt:lpwstr>
      </vt:variant>
      <vt:variant>
        <vt:i4>1638450</vt:i4>
      </vt:variant>
      <vt:variant>
        <vt:i4>11</vt:i4>
      </vt:variant>
      <vt:variant>
        <vt:i4>0</vt:i4>
      </vt:variant>
      <vt:variant>
        <vt:i4>5</vt:i4>
      </vt:variant>
      <vt:variant>
        <vt:lpwstr/>
      </vt:variant>
      <vt:variant>
        <vt:lpwstr>_Toc90153299</vt:lpwstr>
      </vt:variant>
      <vt:variant>
        <vt:i4>1572914</vt:i4>
      </vt:variant>
      <vt:variant>
        <vt:i4>8</vt:i4>
      </vt:variant>
      <vt:variant>
        <vt:i4>0</vt:i4>
      </vt:variant>
      <vt:variant>
        <vt:i4>5</vt:i4>
      </vt:variant>
      <vt:variant>
        <vt:lpwstr/>
      </vt:variant>
      <vt:variant>
        <vt:lpwstr>_Toc90153298</vt:lpwstr>
      </vt:variant>
      <vt:variant>
        <vt:i4>1507378</vt:i4>
      </vt:variant>
      <vt:variant>
        <vt:i4>5</vt:i4>
      </vt:variant>
      <vt:variant>
        <vt:i4>0</vt:i4>
      </vt:variant>
      <vt:variant>
        <vt:i4>5</vt:i4>
      </vt:variant>
      <vt:variant>
        <vt:lpwstr/>
      </vt:variant>
      <vt:variant>
        <vt:lpwstr>_Toc90153297</vt:lpwstr>
      </vt:variant>
      <vt:variant>
        <vt:i4>1441842</vt:i4>
      </vt:variant>
      <vt:variant>
        <vt:i4>2</vt:i4>
      </vt:variant>
      <vt:variant>
        <vt:i4>0</vt:i4>
      </vt:variant>
      <vt:variant>
        <vt:i4>5</vt:i4>
      </vt:variant>
      <vt:variant>
        <vt:lpwstr/>
      </vt:variant>
      <vt:variant>
        <vt:lpwstr>_Toc90153296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User - Ali</cp:lastModifiedBy>
  <cp:revision>33</cp:revision>
  <cp:lastPrinted>2008-01-31T07:09:00Z</cp:lastPrinted>
  <dcterms:created xsi:type="dcterms:W3CDTF">2022-01-10T10:20:00Z</dcterms:created>
  <dcterms:modified xsi:type="dcterms:W3CDTF">2022-01-11T07:43:00Z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